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10EF4" w14:textId="77777777" w:rsidR="00AA4A4A" w:rsidRDefault="00000000">
      <w:pPr>
        <w:pBdr>
          <w:top w:val="nil"/>
          <w:left w:val="nil"/>
          <w:bottom w:val="nil"/>
          <w:right w:val="nil"/>
          <w:between w:val="nil"/>
        </w:pBdr>
        <w:tabs>
          <w:tab w:val="right" w:pos="10206"/>
        </w:tabs>
        <w:rPr>
          <w:rFonts w:ascii="Public Sans SemiBold" w:eastAsia="Public Sans SemiBold" w:hAnsi="Public Sans SemiBold" w:cs="Public Sans SemiBold"/>
          <w:color w:val="002664"/>
          <w:sz w:val="28"/>
          <w:szCs w:val="28"/>
        </w:rPr>
      </w:pPr>
      <w:r>
        <w:rPr>
          <w:rFonts w:ascii="Public Sans SemiBold" w:eastAsia="Public Sans SemiBold" w:hAnsi="Public Sans SemiBold" w:cs="Public Sans SemiBold"/>
          <w:color w:val="002664"/>
          <w:sz w:val="28"/>
          <w:szCs w:val="28"/>
        </w:rPr>
        <w:t>NSW Department of Education</w:t>
      </w:r>
      <w:r>
        <w:rPr>
          <w:rFonts w:ascii="Public Sans SemiBold" w:eastAsia="Public Sans SemiBold" w:hAnsi="Public Sans SemiBold" w:cs="Public Sans SemiBold"/>
          <w:color w:val="002664"/>
          <w:sz w:val="28"/>
          <w:szCs w:val="28"/>
        </w:rPr>
        <w:tab/>
      </w:r>
      <w:r>
        <w:rPr>
          <w:rFonts w:ascii="Public Sans SemiBold" w:eastAsia="Public Sans SemiBold" w:hAnsi="Public Sans SemiBold" w:cs="Public Sans SemiBold"/>
          <w:noProof/>
          <w:color w:val="002664"/>
          <w:sz w:val="36"/>
          <w:szCs w:val="36"/>
          <w:vertAlign w:val="subscript"/>
        </w:rPr>
        <w:drawing>
          <wp:inline distT="0" distB="0" distL="0" distR="0" wp14:anchorId="2E3EC9F6" wp14:editId="39D6B3E4">
            <wp:extent cx="666000" cy="720000"/>
            <wp:effectExtent l="0" t="0" r="0" b="0"/>
            <wp:docPr id="11"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8"/>
                    <a:srcRect/>
                    <a:stretch>
                      <a:fillRect/>
                    </a:stretch>
                  </pic:blipFill>
                  <pic:spPr>
                    <a:xfrm>
                      <a:off x="0" y="0"/>
                      <a:ext cx="666000" cy="720000"/>
                    </a:xfrm>
                    <a:prstGeom prst="rect">
                      <a:avLst/>
                    </a:prstGeom>
                    <a:ln/>
                  </pic:spPr>
                </pic:pic>
              </a:graphicData>
            </a:graphic>
          </wp:inline>
        </w:drawing>
      </w:r>
    </w:p>
    <w:p w14:paraId="03376523" w14:textId="77777777" w:rsidR="00AA4A4A" w:rsidRDefault="00000000">
      <w:pPr>
        <w:pStyle w:val="Heading1"/>
      </w:pPr>
      <w:r>
        <w:t>School Behaviour Support and Management Plan</w:t>
      </w:r>
    </w:p>
    <w:p w14:paraId="7F2F8F8E" w14:textId="77777777" w:rsidR="00AA4A4A" w:rsidRDefault="00AA4A4A">
      <w:pPr>
        <w:pBdr>
          <w:top w:val="nil"/>
          <w:left w:val="nil"/>
          <w:bottom w:val="nil"/>
          <w:right w:val="nil"/>
          <w:between w:val="nil"/>
        </w:pBdr>
        <w:spacing w:before="120" w:after="120"/>
        <w:jc w:val="right"/>
        <w:rPr>
          <w:rFonts w:ascii="Public Sans Light" w:eastAsia="Public Sans Light" w:hAnsi="Public Sans Light" w:cs="Public Sans Light"/>
          <w:color w:val="000000"/>
          <w:sz w:val="22"/>
          <w:szCs w:val="22"/>
        </w:rPr>
      </w:pPr>
    </w:p>
    <w:p w14:paraId="5EA3425B"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2664"/>
          <w:sz w:val="28"/>
          <w:szCs w:val="28"/>
        </w:rPr>
      </w:pPr>
      <w:r>
        <w:rPr>
          <w:rFonts w:ascii="Public Sans Light" w:eastAsia="Public Sans Light" w:hAnsi="Public Sans Light" w:cs="Public Sans Light"/>
          <w:color w:val="002664"/>
          <w:sz w:val="28"/>
          <w:szCs w:val="28"/>
        </w:rPr>
        <w:t xml:space="preserve">Overview </w:t>
      </w:r>
    </w:p>
    <w:p w14:paraId="38359312"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Zig Zag Public School is committed to explicitly teaching and modelling positive behaviour and to supporting all students to be engaged with their learning.</w:t>
      </w:r>
    </w:p>
    <w:p w14:paraId="7A57F699"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p w14:paraId="1B9C3C5A"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Our goal is to inspire every child to participate positively in the school’s community and beyond. We focus on promoting an inclusive and nurturing school environment where “Lifelong Learning” is our </w:t>
      </w:r>
      <w:proofErr w:type="gramStart"/>
      <w:r>
        <w:rPr>
          <w:rFonts w:ascii="Tahoma" w:eastAsia="Tahoma" w:hAnsi="Tahoma" w:cs="Tahoma"/>
          <w:color w:val="000000"/>
          <w:sz w:val="24"/>
          <w:szCs w:val="24"/>
        </w:rPr>
        <w:t>mission</w:t>
      </w:r>
      <w:proofErr w:type="gramEnd"/>
      <w:r>
        <w:rPr>
          <w:rFonts w:ascii="Tahoma" w:eastAsia="Tahoma" w:hAnsi="Tahoma" w:cs="Tahoma"/>
          <w:color w:val="000000"/>
          <w:sz w:val="24"/>
          <w:szCs w:val="24"/>
        </w:rPr>
        <w:t xml:space="preserve"> and we do this by providing opportunity and success for every student. </w:t>
      </w:r>
    </w:p>
    <w:p w14:paraId="53C40A68"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p w14:paraId="22D01D16"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We value and strive to develop a </w:t>
      </w:r>
      <w:r>
        <w:rPr>
          <w:rFonts w:ascii="Tahoma" w:eastAsia="Tahoma" w:hAnsi="Tahoma" w:cs="Tahoma"/>
          <w:b/>
          <w:color w:val="000000"/>
          <w:sz w:val="24"/>
          <w:szCs w:val="24"/>
          <w:u w:val="single"/>
        </w:rPr>
        <w:t xml:space="preserve">Safe, Learning Place </w:t>
      </w:r>
      <w:r>
        <w:rPr>
          <w:rFonts w:ascii="Tahoma" w:eastAsia="Tahoma" w:hAnsi="Tahoma" w:cs="Tahoma"/>
          <w:color w:val="000000"/>
          <w:sz w:val="24"/>
          <w:szCs w:val="24"/>
        </w:rPr>
        <w:t>in a caring learning community.</w:t>
      </w:r>
    </w:p>
    <w:p w14:paraId="24F89EA6"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Principles of positive behaviour support, trauma informed practice, inclusive practice, and social emotional learning underpin our daily practice. </w:t>
      </w:r>
    </w:p>
    <w:p w14:paraId="70EB0EFC" w14:textId="77777777" w:rsidR="00AA4A4A" w:rsidRDefault="00AA4A4A">
      <w:pPr>
        <w:rPr>
          <w:rFonts w:ascii="Tahoma" w:eastAsia="Tahoma" w:hAnsi="Tahoma" w:cs="Tahoma"/>
          <w:color w:val="000000"/>
          <w:sz w:val="24"/>
          <w:szCs w:val="24"/>
        </w:rPr>
      </w:pPr>
    </w:p>
    <w:p w14:paraId="04AABABC"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High expectations for student behaviour are established and maintained with a consistent and fair response supported by strong relationships with teachers and students being known and valued by all staff members.</w:t>
      </w:r>
    </w:p>
    <w:p w14:paraId="24CA620A"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To achieve our mission, key programs are prioritised and valued by the school community:</w:t>
      </w:r>
    </w:p>
    <w:p w14:paraId="031FE5C4" w14:textId="77777777" w:rsidR="00AA4A4A" w:rsidRDefault="00000000">
      <w:pPr>
        <w:numPr>
          <w:ilvl w:val="0"/>
          <w:numId w:val="3"/>
        </w:numPr>
        <w:pBdr>
          <w:top w:val="nil"/>
          <w:left w:val="nil"/>
          <w:bottom w:val="nil"/>
          <w:right w:val="nil"/>
          <w:between w:val="nil"/>
        </w:pBdr>
        <w:spacing w:line="259" w:lineRule="auto"/>
        <w:rPr>
          <w:rFonts w:ascii="Tahoma" w:eastAsia="Tahoma" w:hAnsi="Tahoma" w:cs="Tahoma"/>
          <w:color w:val="000000"/>
          <w:sz w:val="24"/>
          <w:szCs w:val="24"/>
        </w:rPr>
      </w:pPr>
      <w:r>
        <w:rPr>
          <w:rFonts w:ascii="Tahoma" w:eastAsia="Tahoma" w:hAnsi="Tahoma" w:cs="Tahoma"/>
          <w:color w:val="000000"/>
          <w:sz w:val="24"/>
          <w:szCs w:val="24"/>
        </w:rPr>
        <w:t>PAX Good Behaviour Game</w:t>
      </w:r>
    </w:p>
    <w:p w14:paraId="79BE324B" w14:textId="77777777" w:rsidR="00AA4A4A" w:rsidRDefault="00000000">
      <w:pPr>
        <w:numPr>
          <w:ilvl w:val="0"/>
          <w:numId w:val="3"/>
        </w:numPr>
        <w:pBdr>
          <w:top w:val="nil"/>
          <w:left w:val="nil"/>
          <w:bottom w:val="nil"/>
          <w:right w:val="nil"/>
          <w:between w:val="nil"/>
        </w:pBdr>
        <w:spacing w:line="259" w:lineRule="auto"/>
        <w:rPr>
          <w:rFonts w:ascii="Tahoma" w:eastAsia="Tahoma" w:hAnsi="Tahoma" w:cs="Tahoma"/>
          <w:color w:val="000000"/>
          <w:sz w:val="24"/>
          <w:szCs w:val="24"/>
        </w:rPr>
      </w:pPr>
      <w:r>
        <w:rPr>
          <w:rFonts w:ascii="Tahoma" w:eastAsia="Tahoma" w:hAnsi="Tahoma" w:cs="Tahoma"/>
          <w:color w:val="000000"/>
          <w:sz w:val="24"/>
          <w:szCs w:val="24"/>
        </w:rPr>
        <w:t>Life Skills Go</w:t>
      </w:r>
    </w:p>
    <w:p w14:paraId="109C59E4" w14:textId="77777777" w:rsidR="00AA4A4A" w:rsidRDefault="00000000">
      <w:pPr>
        <w:numPr>
          <w:ilvl w:val="0"/>
          <w:numId w:val="3"/>
        </w:numPr>
        <w:pBdr>
          <w:top w:val="nil"/>
          <w:left w:val="nil"/>
          <w:bottom w:val="nil"/>
          <w:right w:val="nil"/>
          <w:between w:val="nil"/>
        </w:pBdr>
        <w:spacing w:line="259" w:lineRule="auto"/>
        <w:rPr>
          <w:rFonts w:ascii="Tahoma" w:eastAsia="Tahoma" w:hAnsi="Tahoma" w:cs="Tahoma"/>
          <w:color w:val="000000"/>
          <w:sz w:val="24"/>
          <w:szCs w:val="24"/>
        </w:rPr>
      </w:pPr>
      <w:r>
        <w:rPr>
          <w:rFonts w:ascii="Tahoma" w:eastAsia="Tahoma" w:hAnsi="Tahoma" w:cs="Tahoma"/>
          <w:color w:val="000000"/>
          <w:sz w:val="24"/>
          <w:szCs w:val="24"/>
        </w:rPr>
        <w:t>Peer Support Program</w:t>
      </w:r>
    </w:p>
    <w:p w14:paraId="593146EF" w14:textId="77777777" w:rsidR="00AA4A4A" w:rsidRDefault="00000000">
      <w:pPr>
        <w:numPr>
          <w:ilvl w:val="0"/>
          <w:numId w:val="3"/>
        </w:numPr>
        <w:pBdr>
          <w:top w:val="nil"/>
          <w:left w:val="nil"/>
          <w:bottom w:val="nil"/>
          <w:right w:val="nil"/>
          <w:between w:val="nil"/>
        </w:pBdr>
        <w:spacing w:line="259" w:lineRule="auto"/>
        <w:rPr>
          <w:rFonts w:ascii="Tahoma" w:eastAsia="Tahoma" w:hAnsi="Tahoma" w:cs="Tahoma"/>
          <w:color w:val="000000"/>
          <w:sz w:val="24"/>
          <w:szCs w:val="24"/>
        </w:rPr>
      </w:pPr>
      <w:r>
        <w:rPr>
          <w:rFonts w:ascii="Tahoma" w:eastAsia="Tahoma" w:hAnsi="Tahoma" w:cs="Tahoma"/>
          <w:color w:val="000000"/>
          <w:sz w:val="24"/>
          <w:szCs w:val="24"/>
        </w:rPr>
        <w:t>The Anxiety Project</w:t>
      </w:r>
    </w:p>
    <w:p w14:paraId="527B2720" w14:textId="77777777" w:rsidR="00AA4A4A" w:rsidRDefault="00000000">
      <w:pPr>
        <w:numPr>
          <w:ilvl w:val="0"/>
          <w:numId w:val="3"/>
        </w:numPr>
        <w:pBdr>
          <w:top w:val="nil"/>
          <w:left w:val="nil"/>
          <w:bottom w:val="nil"/>
          <w:right w:val="nil"/>
          <w:between w:val="nil"/>
        </w:pBdr>
        <w:spacing w:after="160" w:line="259" w:lineRule="auto"/>
        <w:rPr>
          <w:rFonts w:ascii="Tahoma" w:eastAsia="Tahoma" w:hAnsi="Tahoma" w:cs="Tahoma"/>
          <w:color w:val="000000"/>
          <w:sz w:val="24"/>
          <w:szCs w:val="24"/>
        </w:rPr>
      </w:pPr>
      <w:r>
        <w:rPr>
          <w:rFonts w:ascii="Tahoma" w:eastAsia="Tahoma" w:hAnsi="Tahoma" w:cs="Tahoma"/>
          <w:color w:val="000000"/>
          <w:sz w:val="24"/>
          <w:szCs w:val="24"/>
        </w:rPr>
        <w:t xml:space="preserve">Inform and </w:t>
      </w:r>
      <w:proofErr w:type="gramStart"/>
      <w:r>
        <w:rPr>
          <w:rFonts w:ascii="Tahoma" w:eastAsia="Tahoma" w:hAnsi="Tahoma" w:cs="Tahoma"/>
          <w:color w:val="000000"/>
          <w:sz w:val="24"/>
          <w:szCs w:val="24"/>
        </w:rPr>
        <w:t>Empower</w:t>
      </w:r>
      <w:proofErr w:type="gramEnd"/>
      <w:r>
        <w:rPr>
          <w:rFonts w:ascii="Tahoma" w:eastAsia="Tahoma" w:hAnsi="Tahoma" w:cs="Tahoma"/>
          <w:color w:val="000000"/>
          <w:sz w:val="24"/>
          <w:szCs w:val="24"/>
        </w:rPr>
        <w:t xml:space="preserve"> cybersafe learning</w:t>
      </w:r>
    </w:p>
    <w:p w14:paraId="5998CA78"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These programs prioritise social and emotional learning which supports good mental health, positive relationships and supports prevention of bullying.</w:t>
      </w:r>
    </w:p>
    <w:p w14:paraId="559C413F"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p w14:paraId="667FFE0D"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Zig Zag Public School rejects all forms of bullying behaviours, including online (or cyber) bullying by maintaining a commitment to providing a safe, inclusive, and respectful learning environment that promotes student wellbeing. School staff actively respond to student bullying behaviour. </w:t>
      </w:r>
    </w:p>
    <w:p w14:paraId="574235B4" w14:textId="77777777" w:rsidR="00AA4A4A" w:rsidRDefault="00AA4A4A">
      <w:pPr>
        <w:rPr>
          <w:rFonts w:ascii="Tahoma" w:eastAsia="Tahoma" w:hAnsi="Tahoma" w:cs="Tahoma"/>
          <w:color w:val="000000"/>
          <w:sz w:val="24"/>
          <w:szCs w:val="24"/>
        </w:rPr>
      </w:pPr>
    </w:p>
    <w:p w14:paraId="22131355"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Staff are committed to establishing evidence-based approaches and strategies that promote a positive climate where bullying is less likely to occur.  </w:t>
      </w:r>
    </w:p>
    <w:p w14:paraId="50D96EA8"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All members of Zig zag Public School are active participants in building a welcoming school culture that values diversity and fosters positive relationships. </w:t>
      </w:r>
    </w:p>
    <w:p w14:paraId="40770783"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2664"/>
          <w:sz w:val="28"/>
          <w:szCs w:val="28"/>
        </w:rPr>
      </w:pPr>
    </w:p>
    <w:p w14:paraId="3167F652" w14:textId="77777777" w:rsidR="00AA4A4A" w:rsidRDefault="00AA4A4A">
      <w:pPr>
        <w:pStyle w:val="Heading2"/>
      </w:pPr>
    </w:p>
    <w:p w14:paraId="7C61776F" w14:textId="77777777" w:rsidR="00AA4A4A" w:rsidRDefault="00000000">
      <w:pPr>
        <w:pStyle w:val="Heading2"/>
      </w:pPr>
      <w:r>
        <w:t>Partnership with parents and carers</w:t>
      </w:r>
    </w:p>
    <w:p w14:paraId="422FE0C0"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Zig Zag Public School will partner with parents/carers to: </w:t>
      </w:r>
    </w:p>
    <w:p w14:paraId="41CDF04E"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 xml:space="preserve">establishing expectations for engagement in developing and implementing student behaviour management and </w:t>
      </w:r>
      <w:proofErr w:type="spellStart"/>
      <w:r>
        <w:rPr>
          <w:rFonts w:ascii="Tahoma" w:eastAsia="Tahoma" w:hAnsi="Tahoma" w:cs="Tahoma"/>
          <w:color w:val="000000"/>
          <w:sz w:val="24"/>
          <w:szCs w:val="24"/>
        </w:rPr>
        <w:t>anti bullying</w:t>
      </w:r>
      <w:proofErr w:type="spellEnd"/>
      <w:r>
        <w:rPr>
          <w:rFonts w:ascii="Tahoma" w:eastAsia="Tahoma" w:hAnsi="Tahoma" w:cs="Tahoma"/>
          <w:color w:val="000000"/>
          <w:sz w:val="24"/>
          <w:szCs w:val="24"/>
        </w:rPr>
        <w:t xml:space="preserve"> strategies</w:t>
      </w:r>
    </w:p>
    <w:p w14:paraId="1488AFEA"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 xml:space="preserve">inviting parent/carer and student feedback through formal and informal means </w:t>
      </w:r>
    </w:p>
    <w:p w14:paraId="5AD153BC"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4"/>
          <w:szCs w:val="24"/>
        </w:rPr>
      </w:pPr>
      <w:r>
        <w:rPr>
          <w:rFonts w:ascii="Tahoma" w:eastAsia="Tahoma" w:hAnsi="Tahoma" w:cs="Tahoma"/>
          <w:color w:val="000000"/>
          <w:sz w:val="24"/>
          <w:szCs w:val="24"/>
        </w:rPr>
        <w:t xml:space="preserve">(such as Tell Them </w:t>
      </w:r>
      <w:proofErr w:type="gramStart"/>
      <w:r>
        <w:rPr>
          <w:rFonts w:ascii="Tahoma" w:eastAsia="Tahoma" w:hAnsi="Tahoma" w:cs="Tahoma"/>
          <w:color w:val="000000"/>
          <w:sz w:val="24"/>
          <w:szCs w:val="24"/>
        </w:rPr>
        <w:t>From</w:t>
      </w:r>
      <w:proofErr w:type="gramEnd"/>
      <w:r>
        <w:rPr>
          <w:rFonts w:ascii="Tahoma" w:eastAsia="Tahoma" w:hAnsi="Tahoma" w:cs="Tahoma"/>
          <w:color w:val="000000"/>
          <w:sz w:val="24"/>
          <w:szCs w:val="24"/>
        </w:rPr>
        <w:t xml:space="preserve"> Me surveys, school surveys, consulting with the P &amp; C and local AECG)</w:t>
      </w:r>
    </w:p>
    <w:p w14:paraId="2B864830"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using concerns raised through complaints procedures to review school systems, data and practices.</w:t>
      </w:r>
    </w:p>
    <w:p w14:paraId="598C1AB3" w14:textId="77777777" w:rsidR="00AA4A4A" w:rsidRDefault="00000000">
      <w:p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Zig Zag Public School will communicate these expectations to parents/carers through the school’s communication channels. (Newsletter and School Website)</w:t>
      </w:r>
    </w:p>
    <w:p w14:paraId="6EE926E2" w14:textId="77777777" w:rsidR="00AA4A4A" w:rsidRDefault="00000000">
      <w:pPr>
        <w:pBdr>
          <w:top w:val="nil"/>
          <w:left w:val="nil"/>
          <w:bottom w:val="nil"/>
          <w:right w:val="nil"/>
          <w:between w:val="nil"/>
        </w:pBdr>
        <w:spacing w:before="120"/>
        <w:rPr>
          <w:rFonts w:ascii="Tahoma" w:eastAsia="Tahoma" w:hAnsi="Tahoma" w:cs="Tahoma"/>
          <w:color w:val="000000"/>
          <w:sz w:val="24"/>
          <w:szCs w:val="24"/>
        </w:rPr>
      </w:pPr>
      <w:r>
        <w:rPr>
          <w:rFonts w:ascii="Tahoma" w:eastAsia="Tahoma" w:hAnsi="Tahoma" w:cs="Tahoma"/>
          <w:color w:val="000000"/>
          <w:sz w:val="24"/>
          <w:szCs w:val="24"/>
        </w:rPr>
        <w:t>Our school proactively builds collaborative relationships with families and communities to create a shared understanding of how to support student learning, safety and wellbeing. </w:t>
      </w:r>
    </w:p>
    <w:p w14:paraId="01858E7D"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p w14:paraId="7BB7F18D" w14:textId="77777777" w:rsidR="00AA4A4A" w:rsidRDefault="00000000">
      <w:pPr>
        <w:pStyle w:val="Heading2"/>
      </w:pPr>
      <w:r>
        <w:t>School-wide expectations and rules</w:t>
      </w:r>
    </w:p>
    <w:p w14:paraId="5ABAAB81" w14:textId="77777777" w:rsidR="00AA4A4A" w:rsidRDefault="00AA4A4A"/>
    <w:tbl>
      <w:tblPr>
        <w:tblStyle w:val="a"/>
        <w:tblW w:w="1017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90"/>
        <w:gridCol w:w="3390"/>
        <w:gridCol w:w="3390"/>
      </w:tblGrid>
      <w:tr w:rsidR="00AA4A4A" w14:paraId="7DC29A74" w14:textId="77777777">
        <w:trPr>
          <w:trHeight w:val="15"/>
        </w:trPr>
        <w:tc>
          <w:tcPr>
            <w:tcW w:w="3390" w:type="dxa"/>
            <w:tcBorders>
              <w:top w:val="single" w:sz="6" w:space="0" w:color="002664"/>
              <w:left w:val="single" w:sz="6" w:space="0" w:color="002664"/>
              <w:bottom w:val="nil"/>
              <w:right w:val="nil"/>
            </w:tcBorders>
            <w:shd w:val="clear" w:color="auto" w:fill="002664"/>
          </w:tcPr>
          <w:p w14:paraId="46524DDA" w14:textId="77777777" w:rsidR="00AA4A4A" w:rsidRDefault="00000000">
            <w:pPr>
              <w:rPr>
                <w:rFonts w:ascii="Public Sans Medium" w:eastAsia="Public Sans Medium" w:hAnsi="Public Sans Medium" w:cs="Public Sans Medium"/>
                <w:b/>
                <w:color w:val="FFFFFF"/>
                <w:sz w:val="22"/>
                <w:szCs w:val="22"/>
              </w:rPr>
            </w:pPr>
            <w:r>
              <w:rPr>
                <w:rFonts w:ascii="Public Sans Medium" w:eastAsia="Public Sans Medium" w:hAnsi="Public Sans Medium" w:cs="Public Sans Medium"/>
                <w:b/>
                <w:color w:val="FFFFFF"/>
                <w:sz w:val="22"/>
                <w:szCs w:val="22"/>
              </w:rPr>
              <w:t xml:space="preserve">Expectation – SAFE </w:t>
            </w:r>
          </w:p>
          <w:p w14:paraId="5E8183CD" w14:textId="77777777" w:rsidR="00AA4A4A" w:rsidRDefault="00000000">
            <w:pPr>
              <w:rPr>
                <w:rFonts w:ascii="Public Sans Medium" w:eastAsia="Public Sans Medium" w:hAnsi="Public Sans Medium" w:cs="Public Sans Medium"/>
                <w:b/>
                <w:color w:val="FFFFFF"/>
                <w:sz w:val="22"/>
                <w:szCs w:val="22"/>
              </w:rPr>
            </w:pPr>
            <w:r>
              <w:rPr>
                <w:rFonts w:ascii="Public Sans Medium" w:eastAsia="Public Sans Medium" w:hAnsi="Public Sans Medium" w:cs="Public Sans Medium"/>
                <w:b/>
                <w:color w:val="FFFFFF"/>
                <w:sz w:val="22"/>
                <w:szCs w:val="22"/>
              </w:rPr>
              <w:t>(respectful)</w:t>
            </w:r>
          </w:p>
        </w:tc>
        <w:tc>
          <w:tcPr>
            <w:tcW w:w="3390" w:type="dxa"/>
            <w:tcBorders>
              <w:top w:val="single" w:sz="6" w:space="0" w:color="002664"/>
              <w:left w:val="nil"/>
              <w:bottom w:val="nil"/>
              <w:right w:val="nil"/>
            </w:tcBorders>
            <w:shd w:val="clear" w:color="auto" w:fill="002664"/>
          </w:tcPr>
          <w:p w14:paraId="29AA46FC" w14:textId="77777777" w:rsidR="00AA4A4A" w:rsidRDefault="00000000">
            <w:pPr>
              <w:rPr>
                <w:rFonts w:ascii="Public Sans Medium" w:eastAsia="Public Sans Medium" w:hAnsi="Public Sans Medium" w:cs="Public Sans Medium"/>
                <w:b/>
                <w:color w:val="000000"/>
                <w:sz w:val="18"/>
                <w:szCs w:val="18"/>
              </w:rPr>
            </w:pPr>
            <w:r>
              <w:rPr>
                <w:rFonts w:ascii="Public Sans Medium" w:eastAsia="Public Sans Medium" w:hAnsi="Public Sans Medium" w:cs="Public Sans Medium"/>
                <w:b/>
                <w:color w:val="FFFFFF"/>
                <w:sz w:val="22"/>
                <w:szCs w:val="22"/>
              </w:rPr>
              <w:t>Expectations – LEARNING (responsible)</w:t>
            </w:r>
          </w:p>
        </w:tc>
        <w:tc>
          <w:tcPr>
            <w:tcW w:w="3390" w:type="dxa"/>
            <w:tcBorders>
              <w:top w:val="single" w:sz="6" w:space="0" w:color="002664"/>
              <w:left w:val="nil"/>
              <w:bottom w:val="nil"/>
              <w:right w:val="single" w:sz="6" w:space="0" w:color="002664"/>
            </w:tcBorders>
            <w:shd w:val="clear" w:color="auto" w:fill="002664"/>
          </w:tcPr>
          <w:p w14:paraId="04720086" w14:textId="77777777" w:rsidR="00AA4A4A" w:rsidRDefault="00000000">
            <w:pPr>
              <w:rPr>
                <w:rFonts w:ascii="Public Sans Medium" w:eastAsia="Public Sans Medium" w:hAnsi="Public Sans Medium" w:cs="Public Sans Medium"/>
                <w:b/>
                <w:color w:val="FFFFFF"/>
                <w:sz w:val="22"/>
                <w:szCs w:val="22"/>
              </w:rPr>
            </w:pPr>
            <w:r>
              <w:rPr>
                <w:rFonts w:ascii="Public Sans Medium" w:eastAsia="Public Sans Medium" w:hAnsi="Public Sans Medium" w:cs="Public Sans Medium"/>
                <w:b/>
                <w:color w:val="FFFFFF"/>
                <w:sz w:val="22"/>
                <w:szCs w:val="22"/>
              </w:rPr>
              <w:t xml:space="preserve">Expectation – PLACE </w:t>
            </w:r>
          </w:p>
          <w:p w14:paraId="248AD964" w14:textId="77777777" w:rsidR="00AA4A4A" w:rsidRDefault="00000000">
            <w:pPr>
              <w:rPr>
                <w:rFonts w:ascii="Public Sans Medium" w:eastAsia="Public Sans Medium" w:hAnsi="Public Sans Medium" w:cs="Public Sans Medium"/>
                <w:b/>
                <w:color w:val="FFFFFF"/>
                <w:sz w:val="22"/>
                <w:szCs w:val="22"/>
              </w:rPr>
            </w:pPr>
            <w:r>
              <w:rPr>
                <w:rFonts w:ascii="Public Sans Medium" w:eastAsia="Public Sans Medium" w:hAnsi="Public Sans Medium" w:cs="Public Sans Medium"/>
                <w:b/>
                <w:color w:val="FFFFFF"/>
                <w:sz w:val="22"/>
                <w:szCs w:val="22"/>
              </w:rPr>
              <w:t>(resilient)</w:t>
            </w:r>
          </w:p>
        </w:tc>
      </w:tr>
      <w:tr w:rsidR="00AA4A4A" w14:paraId="4A2B2868" w14:textId="77777777">
        <w:trPr>
          <w:trHeight w:val="15"/>
        </w:trPr>
        <w:tc>
          <w:tcPr>
            <w:tcW w:w="3390" w:type="dxa"/>
            <w:tcBorders>
              <w:top w:val="single" w:sz="6" w:space="0" w:color="002664"/>
              <w:left w:val="single" w:sz="6" w:space="0" w:color="002664"/>
              <w:bottom w:val="single" w:sz="6" w:space="0" w:color="002664"/>
              <w:right w:val="nil"/>
            </w:tcBorders>
            <w:shd w:val="clear" w:color="auto" w:fill="FFFFFF"/>
          </w:tcPr>
          <w:p w14:paraId="2DAC5F22"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Care for self and others</w:t>
            </w:r>
          </w:p>
        </w:tc>
        <w:tc>
          <w:tcPr>
            <w:tcW w:w="3390" w:type="dxa"/>
            <w:tcBorders>
              <w:top w:val="single" w:sz="6" w:space="0" w:color="002664"/>
              <w:left w:val="nil"/>
              <w:bottom w:val="single" w:sz="6" w:space="0" w:color="002664"/>
              <w:right w:val="nil"/>
            </w:tcBorders>
            <w:shd w:val="clear" w:color="auto" w:fill="auto"/>
          </w:tcPr>
          <w:p w14:paraId="48CA7318"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Follow teacher instructions</w:t>
            </w:r>
          </w:p>
        </w:tc>
        <w:tc>
          <w:tcPr>
            <w:tcW w:w="3390" w:type="dxa"/>
            <w:tcBorders>
              <w:top w:val="single" w:sz="6" w:space="0" w:color="002664"/>
              <w:left w:val="nil"/>
              <w:bottom w:val="single" w:sz="6" w:space="0" w:color="002664"/>
              <w:right w:val="single" w:sz="6" w:space="0" w:color="002664"/>
            </w:tcBorders>
            <w:shd w:val="clear" w:color="auto" w:fill="auto"/>
          </w:tcPr>
          <w:p w14:paraId="19AE2E19"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Speak and act respectfully</w:t>
            </w:r>
          </w:p>
        </w:tc>
      </w:tr>
      <w:tr w:rsidR="00AA4A4A" w14:paraId="76C56977" w14:textId="77777777">
        <w:trPr>
          <w:trHeight w:val="15"/>
        </w:trPr>
        <w:tc>
          <w:tcPr>
            <w:tcW w:w="3390" w:type="dxa"/>
            <w:tcBorders>
              <w:top w:val="nil"/>
              <w:left w:val="single" w:sz="6" w:space="0" w:color="002664"/>
              <w:bottom w:val="nil"/>
              <w:right w:val="nil"/>
            </w:tcBorders>
            <w:shd w:val="clear" w:color="auto" w:fill="FFFFFF"/>
          </w:tcPr>
          <w:p w14:paraId="74BA07E0"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Be safe and make safe </w:t>
            </w:r>
          </w:p>
          <w:p w14:paraId="1FCD245F"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choices</w:t>
            </w:r>
          </w:p>
        </w:tc>
        <w:tc>
          <w:tcPr>
            <w:tcW w:w="3390" w:type="dxa"/>
            <w:tcBorders>
              <w:top w:val="nil"/>
              <w:left w:val="nil"/>
              <w:bottom w:val="nil"/>
              <w:right w:val="nil"/>
            </w:tcBorders>
            <w:shd w:val="clear" w:color="auto" w:fill="auto"/>
          </w:tcPr>
          <w:p w14:paraId="1BF91E11"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Be courteous, use appropriate language</w:t>
            </w:r>
          </w:p>
        </w:tc>
        <w:tc>
          <w:tcPr>
            <w:tcW w:w="3390" w:type="dxa"/>
            <w:tcBorders>
              <w:top w:val="nil"/>
              <w:left w:val="nil"/>
              <w:bottom w:val="nil"/>
              <w:right w:val="single" w:sz="6" w:space="0" w:color="002664"/>
            </w:tcBorders>
            <w:shd w:val="clear" w:color="auto" w:fill="auto"/>
          </w:tcPr>
          <w:p w14:paraId="3F032594"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Be honest and truthful</w:t>
            </w:r>
          </w:p>
        </w:tc>
      </w:tr>
      <w:tr w:rsidR="00AA4A4A" w14:paraId="390831B4" w14:textId="77777777">
        <w:trPr>
          <w:trHeight w:val="15"/>
        </w:trPr>
        <w:tc>
          <w:tcPr>
            <w:tcW w:w="3390" w:type="dxa"/>
            <w:tcBorders>
              <w:top w:val="single" w:sz="6" w:space="0" w:color="002664"/>
              <w:left w:val="single" w:sz="6" w:space="0" w:color="002664"/>
              <w:bottom w:val="single" w:sz="6" w:space="0" w:color="002664"/>
              <w:right w:val="nil"/>
            </w:tcBorders>
            <w:shd w:val="clear" w:color="auto" w:fill="FFFFFF"/>
          </w:tcPr>
          <w:p w14:paraId="0E6BFE1C"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Take responsibility for your behaviour</w:t>
            </w:r>
          </w:p>
        </w:tc>
        <w:tc>
          <w:tcPr>
            <w:tcW w:w="3390" w:type="dxa"/>
            <w:tcBorders>
              <w:top w:val="single" w:sz="6" w:space="0" w:color="002664"/>
              <w:left w:val="nil"/>
              <w:bottom w:val="single" w:sz="6" w:space="0" w:color="002664"/>
              <w:right w:val="nil"/>
            </w:tcBorders>
            <w:shd w:val="clear" w:color="auto" w:fill="auto"/>
          </w:tcPr>
          <w:p w14:paraId="60001FA8"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Complete work and try your best</w:t>
            </w:r>
          </w:p>
        </w:tc>
        <w:tc>
          <w:tcPr>
            <w:tcW w:w="3390" w:type="dxa"/>
            <w:tcBorders>
              <w:top w:val="single" w:sz="6" w:space="0" w:color="002664"/>
              <w:left w:val="nil"/>
              <w:bottom w:val="single" w:sz="6" w:space="0" w:color="002664"/>
              <w:right w:val="single" w:sz="6" w:space="0" w:color="002664"/>
            </w:tcBorders>
            <w:shd w:val="clear" w:color="auto" w:fill="auto"/>
          </w:tcPr>
          <w:p w14:paraId="7FCB65AA"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Play co-operatively and follow school rules</w:t>
            </w:r>
          </w:p>
        </w:tc>
      </w:tr>
      <w:tr w:rsidR="00AA4A4A" w14:paraId="4D40BFB2" w14:textId="77777777">
        <w:trPr>
          <w:trHeight w:val="15"/>
        </w:trPr>
        <w:tc>
          <w:tcPr>
            <w:tcW w:w="3390" w:type="dxa"/>
            <w:tcBorders>
              <w:top w:val="nil"/>
              <w:left w:val="single" w:sz="6" w:space="0" w:color="002664"/>
              <w:bottom w:val="single" w:sz="6" w:space="0" w:color="002664"/>
              <w:right w:val="nil"/>
            </w:tcBorders>
            <w:shd w:val="clear" w:color="auto" w:fill="FFFFFF"/>
          </w:tcPr>
          <w:p w14:paraId="0A67A57A"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 xml:space="preserve">Keep hands and feet to </w:t>
            </w:r>
          </w:p>
          <w:p w14:paraId="4544000D"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yourself</w:t>
            </w:r>
          </w:p>
        </w:tc>
        <w:tc>
          <w:tcPr>
            <w:tcW w:w="3390" w:type="dxa"/>
            <w:tcBorders>
              <w:top w:val="nil"/>
              <w:left w:val="nil"/>
              <w:bottom w:val="single" w:sz="6" w:space="0" w:color="002664"/>
              <w:right w:val="nil"/>
            </w:tcBorders>
            <w:shd w:val="clear" w:color="auto" w:fill="auto"/>
          </w:tcPr>
          <w:p w14:paraId="5CC2DE8B" w14:textId="77777777" w:rsidR="00AA4A4A" w:rsidRDefault="00000000">
            <w:pPr>
              <w:rPr>
                <w:rFonts w:ascii="Tahoma" w:eastAsia="Tahoma" w:hAnsi="Tahoma" w:cs="Tahoma"/>
                <w:color w:val="000000"/>
                <w:sz w:val="24"/>
                <w:szCs w:val="24"/>
              </w:rPr>
            </w:pPr>
            <w:r>
              <w:rPr>
                <w:rFonts w:ascii="Tahoma" w:eastAsia="Tahoma" w:hAnsi="Tahoma" w:cs="Tahoma"/>
                <w:color w:val="000000"/>
                <w:sz w:val="24"/>
                <w:szCs w:val="24"/>
              </w:rPr>
              <w:t>Be in the right place, at the right time</w:t>
            </w:r>
          </w:p>
        </w:tc>
        <w:tc>
          <w:tcPr>
            <w:tcW w:w="3390" w:type="dxa"/>
            <w:tcBorders>
              <w:top w:val="nil"/>
              <w:left w:val="nil"/>
              <w:bottom w:val="single" w:sz="6" w:space="0" w:color="002664"/>
              <w:right w:val="single" w:sz="6" w:space="0" w:color="002664"/>
            </w:tcBorders>
            <w:shd w:val="clear" w:color="auto" w:fill="auto"/>
          </w:tcPr>
          <w:p w14:paraId="3AE062F2"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Care for our school</w:t>
            </w:r>
          </w:p>
        </w:tc>
      </w:tr>
    </w:tbl>
    <w:p w14:paraId="4806EB14" w14:textId="77777777" w:rsidR="00AA4A4A" w:rsidRDefault="00000000">
      <w:pPr>
        <w:pStyle w:val="Heading2"/>
      </w:pPr>
      <w:r>
        <w:t>Behaviour Code for Students</w:t>
      </w:r>
    </w:p>
    <w:p w14:paraId="4C7528D2"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NSW public schools are committed to providing safe, supportive and responsive learning environments for everyone. We teach and model the behaviours we value in our students. </w:t>
      </w:r>
    </w:p>
    <w:p w14:paraId="45ABCFDD"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The Behaviour Code for Students can be found at </w:t>
      </w:r>
      <w:hyperlink r:id="rId9">
        <w:r w:rsidR="00AA4A4A">
          <w:rPr>
            <w:rFonts w:ascii="Public Sans Light" w:eastAsia="Public Sans Light" w:hAnsi="Public Sans Light" w:cs="Public Sans Light"/>
            <w:color w:val="002664"/>
            <w:sz w:val="22"/>
            <w:szCs w:val="22"/>
            <w:u w:val="single"/>
          </w:rPr>
          <w:t>https://education.nsw.gov.au/policy-library/policyprocedures/pd-2006-0316/pd-2006-0316-01</w:t>
        </w:r>
      </w:hyperlink>
      <w:r>
        <w:rPr>
          <w:rFonts w:ascii="Public Sans Light" w:eastAsia="Public Sans Light" w:hAnsi="Public Sans Light" w:cs="Public Sans Light"/>
          <w:color w:val="000000"/>
          <w:sz w:val="22"/>
          <w:szCs w:val="22"/>
        </w:rPr>
        <w:t xml:space="preserve">. This document translated into multiple languages is available here: </w:t>
      </w:r>
      <w:hyperlink r:id="rId10">
        <w:r w:rsidR="00AA4A4A">
          <w:rPr>
            <w:rFonts w:ascii="Public Sans Light" w:eastAsia="Public Sans Light" w:hAnsi="Public Sans Light" w:cs="Public Sans Light"/>
            <w:color w:val="002664"/>
            <w:sz w:val="22"/>
            <w:szCs w:val="22"/>
            <w:u w:val="single"/>
          </w:rPr>
          <w:t>Behaviour code for students</w:t>
        </w:r>
      </w:hyperlink>
      <w:r>
        <w:rPr>
          <w:rFonts w:ascii="Public Sans Light" w:eastAsia="Public Sans Light" w:hAnsi="Public Sans Light" w:cs="Public Sans Light"/>
          <w:color w:val="002664"/>
          <w:sz w:val="22"/>
          <w:szCs w:val="22"/>
          <w:u w:val="single"/>
        </w:rPr>
        <w:t>.</w:t>
      </w:r>
    </w:p>
    <w:p w14:paraId="6B522760" w14:textId="77777777" w:rsidR="00AA4A4A" w:rsidRDefault="00000000">
      <w:pPr>
        <w:pStyle w:val="Heading2"/>
      </w:pPr>
      <w:r>
        <w:t>Whole school approach across the care continuum</w:t>
      </w:r>
    </w:p>
    <w:p w14:paraId="49BD82C3"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highlight w:val="white"/>
        </w:rPr>
      </w:pPr>
      <w:r>
        <w:rPr>
          <w:rFonts w:ascii="Tahoma" w:eastAsia="Tahoma" w:hAnsi="Tahoma" w:cs="Tahoma"/>
          <w:color w:val="000000"/>
          <w:sz w:val="24"/>
          <w:szCs w:val="24"/>
          <w:highlight w:val="white"/>
        </w:rPr>
        <w:t>Zig Zag Public School embeds student wellbeing and positive behaviour strategies across the care continuum to promote positive behaviour and to respond to behaviours of concern which may include bullying, racism and cyber bullying behaviours.</w:t>
      </w:r>
    </w:p>
    <w:p w14:paraId="064E5A78" w14:textId="77777777" w:rsidR="00AA4A4A" w:rsidRDefault="00000000">
      <w:pPr>
        <w:pBdr>
          <w:top w:val="nil"/>
          <w:left w:val="nil"/>
          <w:bottom w:val="nil"/>
          <w:right w:val="nil"/>
          <w:between w:val="nil"/>
        </w:pBdr>
        <w:spacing w:before="120" w:after="120"/>
        <w:rPr>
          <w:rFonts w:ascii="Tahoma" w:eastAsia="Tahoma" w:hAnsi="Tahoma" w:cs="Tahoma"/>
          <w:color w:val="000000"/>
          <w:sz w:val="24"/>
          <w:szCs w:val="24"/>
          <w:highlight w:val="white"/>
        </w:rPr>
      </w:pPr>
      <w:r>
        <w:rPr>
          <w:rFonts w:ascii="Tahoma" w:eastAsia="Tahoma" w:hAnsi="Tahoma" w:cs="Tahoma"/>
          <w:color w:val="000000"/>
          <w:sz w:val="24"/>
          <w:szCs w:val="24"/>
          <w:highlight w:val="white"/>
        </w:rPr>
        <w:lastRenderedPageBreak/>
        <w:t>Our school embeds evidence-based approaches that support positive behaviour:</w:t>
      </w:r>
    </w:p>
    <w:p w14:paraId="06F16917"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highlight w:val="white"/>
        </w:rPr>
        <w:t xml:space="preserve">PAX(GBG), trauma-informed practices, and the principles of inclusive practice- </w:t>
      </w:r>
      <w:r>
        <w:rPr>
          <w:rFonts w:ascii="Tahoma" w:eastAsia="Tahoma" w:hAnsi="Tahoma" w:cs="Tahoma"/>
          <w:color w:val="000000"/>
          <w:sz w:val="24"/>
          <w:szCs w:val="24"/>
        </w:rPr>
        <w:t xml:space="preserve">including approaches within the </w:t>
      </w:r>
      <w:proofErr w:type="spellStart"/>
      <w:r>
        <w:rPr>
          <w:rFonts w:ascii="Tahoma" w:eastAsia="Tahoma" w:hAnsi="Tahoma" w:cs="Tahoma"/>
          <w:color w:val="000000"/>
          <w:sz w:val="24"/>
          <w:szCs w:val="24"/>
        </w:rPr>
        <w:t>anti bully</w:t>
      </w:r>
      <w:proofErr w:type="spellEnd"/>
      <w:r>
        <w:rPr>
          <w:rFonts w:ascii="Tahoma" w:eastAsia="Tahoma" w:hAnsi="Tahoma" w:cs="Tahoma"/>
          <w:color w:val="000000"/>
          <w:sz w:val="24"/>
          <w:szCs w:val="24"/>
        </w:rPr>
        <w:t xml:space="preserve"> policy and anti-racism plan (RAP)</w:t>
      </w:r>
    </w:p>
    <w:p w14:paraId="7659535F"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Whole School Classroom Behaviour expectations set the tone for engagement with learning and respectful relationships. These practices include: </w:t>
      </w:r>
    </w:p>
    <w:p w14:paraId="5BE0504E" w14:textId="77777777" w:rsidR="00AA4A4A" w:rsidRDefault="00000000">
      <w:pPr>
        <w:numPr>
          <w:ilvl w:val="1"/>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 xml:space="preserve">stating and explicitly teaching classroom and school expectations and consequences </w:t>
      </w:r>
    </w:p>
    <w:p w14:paraId="4775B6A6" w14:textId="77777777" w:rsidR="00AA4A4A" w:rsidRDefault="00000000">
      <w:pPr>
        <w:numPr>
          <w:ilvl w:val="1"/>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establishing predictable routines and procedures that are communicated clearly to students </w:t>
      </w:r>
    </w:p>
    <w:p w14:paraId="09ECD0E1" w14:textId="77777777" w:rsidR="00AA4A4A" w:rsidRDefault="00000000">
      <w:pPr>
        <w:numPr>
          <w:ilvl w:val="1"/>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encouraging expected behaviour with positive feedback and reinforcement </w:t>
      </w:r>
    </w:p>
    <w:p w14:paraId="5D1601A8" w14:textId="77777777" w:rsidR="00AA4A4A" w:rsidRDefault="00000000">
      <w:pPr>
        <w:numPr>
          <w:ilvl w:val="1"/>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discouraging inappropriate behaviour in line with the “Go for Gold” whole school reward process</w:t>
      </w:r>
    </w:p>
    <w:p w14:paraId="304A7388" w14:textId="77777777" w:rsidR="00AA4A4A" w:rsidRDefault="00000000">
      <w:pPr>
        <w:numPr>
          <w:ilvl w:val="1"/>
          <w:numId w:val="4"/>
        </w:numPr>
        <w:pBdr>
          <w:top w:val="nil"/>
          <w:left w:val="nil"/>
          <w:bottom w:val="nil"/>
          <w:right w:val="nil"/>
          <w:between w:val="nil"/>
        </w:pBdr>
        <w:spacing w:before="120" w:after="120"/>
        <w:rPr>
          <w:rFonts w:ascii="Tahoma" w:eastAsia="Tahoma" w:hAnsi="Tahoma" w:cs="Tahoma"/>
          <w:color w:val="000000"/>
          <w:sz w:val="24"/>
          <w:szCs w:val="24"/>
        </w:rPr>
      </w:pPr>
      <w:r>
        <w:rPr>
          <w:rFonts w:ascii="Tahoma" w:eastAsia="Tahoma" w:hAnsi="Tahoma" w:cs="Tahoma"/>
          <w:color w:val="000000"/>
          <w:sz w:val="24"/>
          <w:szCs w:val="24"/>
        </w:rPr>
        <w:t>providing active supervision of students </w:t>
      </w:r>
    </w:p>
    <w:p w14:paraId="333EF8A8" w14:textId="77777777" w:rsidR="00AA4A4A" w:rsidRDefault="00AA4A4A">
      <w:pPr>
        <w:pBdr>
          <w:top w:val="nil"/>
          <w:left w:val="nil"/>
          <w:bottom w:val="nil"/>
          <w:right w:val="nil"/>
          <w:between w:val="nil"/>
        </w:pBdr>
        <w:spacing w:before="120" w:after="120"/>
        <w:rPr>
          <w:rFonts w:ascii="Tahoma" w:eastAsia="Tahoma" w:hAnsi="Tahoma" w:cs="Tahoma"/>
          <w:color w:val="000000"/>
          <w:sz w:val="24"/>
          <w:szCs w:val="24"/>
        </w:rPr>
      </w:pPr>
    </w:p>
    <w:tbl>
      <w:tblPr>
        <w:tblStyle w:val="a0"/>
        <w:tblW w:w="10194" w:type="dxa"/>
        <w:tblBorders>
          <w:top w:val="single" w:sz="4" w:space="0" w:color="002664"/>
          <w:left w:val="single" w:sz="4" w:space="0" w:color="002664"/>
          <w:bottom w:val="single" w:sz="4" w:space="0" w:color="002664"/>
          <w:right w:val="single" w:sz="4" w:space="0" w:color="002664"/>
        </w:tblBorders>
        <w:tblLayout w:type="fixed"/>
        <w:tblLook w:val="04A0" w:firstRow="1" w:lastRow="0" w:firstColumn="1" w:lastColumn="0" w:noHBand="0" w:noVBand="1"/>
      </w:tblPr>
      <w:tblGrid>
        <w:gridCol w:w="1571"/>
        <w:gridCol w:w="1600"/>
        <w:gridCol w:w="2875"/>
        <w:gridCol w:w="2736"/>
        <w:gridCol w:w="1176"/>
        <w:gridCol w:w="236"/>
      </w:tblGrid>
      <w:tr w:rsidR="00AA4A4A" w14:paraId="2E76576B" w14:textId="77777777" w:rsidTr="00AA4A4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574" w:type="dxa"/>
          </w:tcPr>
          <w:p w14:paraId="11D60D1E"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Care Continuum</w:t>
            </w:r>
          </w:p>
        </w:tc>
        <w:tc>
          <w:tcPr>
            <w:tcW w:w="1602" w:type="dxa"/>
          </w:tcPr>
          <w:p w14:paraId="5BC1E155" w14:textId="77777777" w:rsidR="00AA4A4A" w:rsidRDefault="00000000">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Strategy or Program</w:t>
            </w:r>
          </w:p>
        </w:tc>
        <w:tc>
          <w:tcPr>
            <w:tcW w:w="2879" w:type="dxa"/>
          </w:tcPr>
          <w:p w14:paraId="37EE64E1" w14:textId="77777777" w:rsidR="00AA4A4A" w:rsidRDefault="00000000">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Details</w:t>
            </w:r>
          </w:p>
        </w:tc>
        <w:tc>
          <w:tcPr>
            <w:tcW w:w="2740" w:type="dxa"/>
          </w:tcPr>
          <w:p w14:paraId="4FA0CDE6" w14:textId="77777777" w:rsidR="00AA4A4A" w:rsidRDefault="00AA4A4A">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p>
        </w:tc>
        <w:tc>
          <w:tcPr>
            <w:tcW w:w="1177" w:type="dxa"/>
          </w:tcPr>
          <w:p w14:paraId="6707D94D" w14:textId="77777777" w:rsidR="00AA4A4A" w:rsidRDefault="00000000">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Audience</w:t>
            </w:r>
          </w:p>
        </w:tc>
        <w:tc>
          <w:tcPr>
            <w:tcW w:w="222" w:type="dxa"/>
          </w:tcPr>
          <w:p w14:paraId="33285CA1" w14:textId="77777777" w:rsidR="00AA4A4A" w:rsidRDefault="00AA4A4A">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p>
        </w:tc>
      </w:tr>
      <w:tr w:rsidR="00AA4A4A" w14:paraId="7ACEAF1A" w14:textId="77777777" w:rsidTr="00AA4A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dxa"/>
          </w:tcPr>
          <w:p w14:paraId="0D046FED"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p w14:paraId="7E469895" w14:textId="77777777" w:rsidR="00AA4A4A" w:rsidRDefault="00AA4A4A">
            <w:pPr>
              <w:pBdr>
                <w:top w:val="nil"/>
                <w:left w:val="nil"/>
                <w:bottom w:val="nil"/>
                <w:right w:val="nil"/>
                <w:between w:val="nil"/>
              </w:pBdr>
              <w:spacing w:before="120" w:after="120"/>
              <w:rPr>
                <w:rFonts w:ascii="Tahoma" w:eastAsia="Tahoma" w:hAnsi="Tahoma" w:cs="Tahoma"/>
                <w:color w:val="000000"/>
                <w:sz w:val="22"/>
                <w:szCs w:val="22"/>
              </w:rPr>
            </w:pPr>
          </w:p>
        </w:tc>
        <w:tc>
          <w:tcPr>
            <w:tcW w:w="1602" w:type="dxa"/>
          </w:tcPr>
          <w:p w14:paraId="755882E3"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2664"/>
                <w:sz w:val="22"/>
                <w:szCs w:val="22"/>
              </w:rPr>
            </w:pPr>
            <w:r>
              <w:rPr>
                <w:rFonts w:ascii="Tahoma" w:eastAsia="Tahoma" w:hAnsi="Tahoma" w:cs="Tahoma"/>
                <w:color w:val="002664"/>
                <w:sz w:val="22"/>
                <w:szCs w:val="22"/>
              </w:rPr>
              <w:t xml:space="preserve">School responses to </w:t>
            </w:r>
          </w:p>
          <w:p w14:paraId="5FA23AEB"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2664"/>
                <w:sz w:val="22"/>
                <w:szCs w:val="22"/>
              </w:rPr>
              <w:t>recognise and reinforce positive, inclusive and safe behaviour</w:t>
            </w:r>
          </w:p>
        </w:tc>
        <w:tc>
          <w:tcPr>
            <w:tcW w:w="5619" w:type="dxa"/>
            <w:gridSpan w:val="2"/>
          </w:tcPr>
          <w:p w14:paraId="6DBB3E55" w14:textId="77777777" w:rsidR="00AA4A4A" w:rsidRDefault="00000000">
            <w:pPr>
              <w:pBdr>
                <w:top w:val="nil"/>
                <w:left w:val="nil"/>
                <w:bottom w:val="nil"/>
                <w:right w:val="nil"/>
                <w:between w:val="nil"/>
              </w:pBdr>
              <w:spacing w:before="120" w:after="120"/>
              <w:ind w:left="720"/>
              <w:cnfStyle w:val="000000100000" w:firstRow="0" w:lastRow="0" w:firstColumn="0" w:lastColumn="0" w:oddVBand="0" w:evenVBand="0" w:oddHBand="1" w:evenHBand="0" w:firstRowFirstColumn="0" w:firstRowLastColumn="0" w:lastRowFirstColumn="0" w:lastRowLastColumn="0"/>
              <w:rPr>
                <w:rFonts w:ascii="Tahoma" w:eastAsia="Tahoma" w:hAnsi="Tahoma" w:cs="Tahoma"/>
                <w:b/>
                <w:color w:val="000000"/>
                <w:sz w:val="22"/>
                <w:szCs w:val="22"/>
              </w:rPr>
            </w:pPr>
            <w:r>
              <w:rPr>
                <w:rFonts w:ascii="Tahoma" w:eastAsia="Tahoma" w:hAnsi="Tahoma" w:cs="Tahoma"/>
                <w:b/>
                <w:color w:val="000000"/>
                <w:sz w:val="22"/>
                <w:szCs w:val="22"/>
              </w:rPr>
              <w:t>Classroom/Playground</w:t>
            </w:r>
          </w:p>
          <w:p w14:paraId="43533179"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Verbal praise</w:t>
            </w:r>
          </w:p>
          <w:p w14:paraId="699DCCB1"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Classroom reward system</w:t>
            </w:r>
          </w:p>
          <w:p w14:paraId="65C2850E"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PAX reward choice</w:t>
            </w:r>
          </w:p>
          <w:p w14:paraId="7277535C"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Playground reward system (ticket)</w:t>
            </w:r>
          </w:p>
          <w:p w14:paraId="66C5D220" w14:textId="77777777" w:rsidR="00AA4A4A" w:rsidRDefault="00000000">
            <w:pPr>
              <w:pBdr>
                <w:top w:val="nil"/>
                <w:left w:val="nil"/>
                <w:bottom w:val="nil"/>
                <w:right w:val="nil"/>
                <w:between w:val="nil"/>
              </w:pBdr>
              <w:spacing w:before="120" w:after="120"/>
              <w:ind w:left="720"/>
              <w:cnfStyle w:val="000000100000" w:firstRow="0" w:lastRow="0" w:firstColumn="0" w:lastColumn="0" w:oddVBand="0" w:evenVBand="0" w:oddHBand="1" w:evenHBand="0" w:firstRowFirstColumn="0" w:firstRowLastColumn="0" w:lastRowFirstColumn="0" w:lastRowLastColumn="0"/>
              <w:rPr>
                <w:rFonts w:ascii="Tahoma" w:eastAsia="Tahoma" w:hAnsi="Tahoma" w:cs="Tahoma"/>
                <w:b/>
                <w:color w:val="000000"/>
                <w:sz w:val="22"/>
                <w:szCs w:val="22"/>
              </w:rPr>
            </w:pPr>
            <w:r>
              <w:rPr>
                <w:rFonts w:ascii="Tahoma" w:eastAsia="Tahoma" w:hAnsi="Tahoma" w:cs="Tahoma"/>
                <w:b/>
                <w:color w:val="000000"/>
                <w:sz w:val="22"/>
                <w:szCs w:val="22"/>
              </w:rPr>
              <w:t>Whole School Approach</w:t>
            </w:r>
          </w:p>
          <w:p w14:paraId="4E1B106F"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proofErr w:type="spellStart"/>
            <w:r>
              <w:rPr>
                <w:rFonts w:ascii="Tahoma" w:eastAsia="Tahoma" w:hAnsi="Tahoma" w:cs="Tahoma"/>
                <w:color w:val="000000"/>
                <w:sz w:val="22"/>
                <w:szCs w:val="22"/>
              </w:rPr>
              <w:t>Ziggle</w:t>
            </w:r>
            <w:proofErr w:type="spellEnd"/>
            <w:r>
              <w:rPr>
                <w:rFonts w:ascii="Tahoma" w:eastAsia="Tahoma" w:hAnsi="Tahoma" w:cs="Tahoma"/>
                <w:color w:val="000000"/>
                <w:sz w:val="22"/>
                <w:szCs w:val="22"/>
              </w:rPr>
              <w:t xml:space="preserve"> Ticket</w:t>
            </w:r>
          </w:p>
          <w:p w14:paraId="7F5240FF"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Merit Awards</w:t>
            </w:r>
          </w:p>
          <w:p w14:paraId="11946C34"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Go for Gold rewards</w:t>
            </w:r>
          </w:p>
          <w:p w14:paraId="0607BA38"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PAX – see hear do monitoring</w:t>
            </w:r>
          </w:p>
        </w:tc>
        <w:tc>
          <w:tcPr>
            <w:tcW w:w="1177" w:type="dxa"/>
          </w:tcPr>
          <w:p w14:paraId="717FBA14"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All</w:t>
            </w:r>
          </w:p>
        </w:tc>
        <w:tc>
          <w:tcPr>
            <w:tcW w:w="222" w:type="dxa"/>
          </w:tcPr>
          <w:p w14:paraId="4C1272E6"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53EF2068" w14:textId="77777777" w:rsidTr="00AA4A4A">
        <w:trPr>
          <w:trHeight w:val="20"/>
        </w:trPr>
        <w:tc>
          <w:tcPr>
            <w:cnfStyle w:val="001000000000" w:firstRow="0" w:lastRow="0" w:firstColumn="1" w:lastColumn="0" w:oddVBand="0" w:evenVBand="0" w:oddHBand="0" w:evenHBand="0" w:firstRowFirstColumn="0" w:firstRowLastColumn="0" w:lastRowFirstColumn="0" w:lastRowLastColumn="0"/>
            <w:tcW w:w="1574" w:type="dxa"/>
          </w:tcPr>
          <w:p w14:paraId="66207892"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p w14:paraId="06BE6A42" w14:textId="77777777" w:rsidR="00AA4A4A" w:rsidRDefault="00AA4A4A">
            <w:pPr>
              <w:pBdr>
                <w:top w:val="nil"/>
                <w:left w:val="nil"/>
                <w:bottom w:val="nil"/>
                <w:right w:val="nil"/>
                <w:between w:val="nil"/>
              </w:pBdr>
              <w:spacing w:before="120" w:after="120"/>
              <w:rPr>
                <w:rFonts w:ascii="Tahoma" w:eastAsia="Tahoma" w:hAnsi="Tahoma" w:cs="Tahoma"/>
                <w:color w:val="000000"/>
                <w:sz w:val="22"/>
                <w:szCs w:val="22"/>
              </w:rPr>
            </w:pPr>
          </w:p>
        </w:tc>
        <w:tc>
          <w:tcPr>
            <w:tcW w:w="1602" w:type="dxa"/>
          </w:tcPr>
          <w:p w14:paraId="51FF2B0F"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2664"/>
                <w:sz w:val="22"/>
                <w:szCs w:val="22"/>
                <w:u w:val="single"/>
              </w:rPr>
            </w:pPr>
            <w:r>
              <w:rPr>
                <w:rFonts w:ascii="Tahoma" w:eastAsia="Tahoma" w:hAnsi="Tahoma" w:cs="Tahoma"/>
                <w:color w:val="002664"/>
                <w:sz w:val="22"/>
                <w:szCs w:val="22"/>
                <w:u w:val="single"/>
              </w:rPr>
              <w:t>Life Skills GO</w:t>
            </w:r>
          </w:p>
          <w:p w14:paraId="4523CA6C"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2664"/>
                <w:sz w:val="22"/>
                <w:szCs w:val="22"/>
                <w:u w:val="single"/>
              </w:rPr>
            </w:pPr>
            <w:r>
              <w:rPr>
                <w:rFonts w:ascii="Tahoma" w:eastAsia="Tahoma" w:hAnsi="Tahoma" w:cs="Tahoma"/>
                <w:color w:val="002664"/>
                <w:sz w:val="22"/>
                <w:szCs w:val="22"/>
              </w:rPr>
              <w:t>Daily check-in</w:t>
            </w:r>
          </w:p>
        </w:tc>
        <w:tc>
          <w:tcPr>
            <w:tcW w:w="5619" w:type="dxa"/>
            <w:gridSpan w:val="2"/>
          </w:tcPr>
          <w:p w14:paraId="09196143" w14:textId="77777777" w:rsidR="00AA4A4A" w:rsidRDefault="00000000">
            <w:pPr>
              <w:pBdr>
                <w:top w:val="nil"/>
                <w:left w:val="nil"/>
                <w:bottom w:val="nil"/>
                <w:right w:val="nil"/>
                <w:between w:val="nil"/>
              </w:pBdr>
              <w:spacing w:before="120" w:after="120"/>
              <w:ind w:left="720"/>
              <w:cnfStyle w:val="000000000000" w:firstRow="0" w:lastRow="0" w:firstColumn="0" w:lastColumn="0" w:oddVBand="0" w:evenVBand="0" w:oddHBand="0" w:evenHBand="0" w:firstRowFirstColumn="0" w:firstRowLastColumn="0" w:lastRowFirstColumn="0" w:lastRowLastColumn="0"/>
              <w:rPr>
                <w:rFonts w:ascii="Tahoma" w:eastAsia="Tahoma" w:hAnsi="Tahoma" w:cs="Tahoma"/>
                <w:b/>
                <w:color w:val="000000"/>
              </w:rPr>
            </w:pPr>
            <w:r>
              <w:rPr>
                <w:rFonts w:ascii="Tahoma" w:eastAsia="Tahoma" w:hAnsi="Tahoma" w:cs="Tahoma"/>
                <w:color w:val="3C3C3C"/>
                <w:highlight w:val="white"/>
              </w:rPr>
              <w:t>Life Skills GO, is an emotion and wellbeing data collection tool that measures student readiness to learn, supported with a comprehensive library of evidence-based and curriculum aligned resources</w:t>
            </w:r>
          </w:p>
        </w:tc>
        <w:tc>
          <w:tcPr>
            <w:tcW w:w="1177" w:type="dxa"/>
          </w:tcPr>
          <w:p w14:paraId="2DB4FA84"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p>
        </w:tc>
        <w:tc>
          <w:tcPr>
            <w:tcW w:w="222" w:type="dxa"/>
          </w:tcPr>
          <w:p w14:paraId="12FB761E"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1025AF43" w14:textId="77777777" w:rsidTr="00AA4A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dxa"/>
          </w:tcPr>
          <w:p w14:paraId="17BB28E0"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p w14:paraId="021BCCDB" w14:textId="77777777" w:rsidR="00AA4A4A" w:rsidRDefault="00AA4A4A">
            <w:pPr>
              <w:pBdr>
                <w:top w:val="nil"/>
                <w:left w:val="nil"/>
                <w:bottom w:val="nil"/>
                <w:right w:val="nil"/>
                <w:between w:val="nil"/>
              </w:pBdr>
              <w:spacing w:before="120" w:after="120"/>
              <w:rPr>
                <w:rFonts w:ascii="Tahoma" w:eastAsia="Tahoma" w:hAnsi="Tahoma" w:cs="Tahoma"/>
                <w:color w:val="000000"/>
                <w:sz w:val="22"/>
                <w:szCs w:val="22"/>
              </w:rPr>
            </w:pPr>
          </w:p>
        </w:tc>
        <w:tc>
          <w:tcPr>
            <w:tcW w:w="1602" w:type="dxa"/>
          </w:tcPr>
          <w:p w14:paraId="7F8E98DD"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2664"/>
                <w:sz w:val="22"/>
                <w:szCs w:val="22"/>
                <w:u w:val="single"/>
              </w:rPr>
            </w:pPr>
            <w:r>
              <w:rPr>
                <w:rFonts w:ascii="Tahoma" w:eastAsia="Tahoma" w:hAnsi="Tahoma" w:cs="Tahoma"/>
                <w:color w:val="002664"/>
                <w:sz w:val="22"/>
                <w:szCs w:val="22"/>
                <w:u w:val="single"/>
              </w:rPr>
              <w:t>B</w:t>
            </w:r>
            <w:r>
              <w:rPr>
                <w:rFonts w:ascii="Public Sans Light" w:eastAsia="Public Sans Light" w:hAnsi="Public Sans Light" w:cs="Public Sans Light"/>
                <w:color w:val="002664"/>
                <w:sz w:val="22"/>
                <w:szCs w:val="22"/>
                <w:u w:val="single"/>
              </w:rPr>
              <w:t>ehaviour &amp; Feelings Chart</w:t>
            </w:r>
          </w:p>
        </w:tc>
        <w:tc>
          <w:tcPr>
            <w:tcW w:w="5619" w:type="dxa"/>
            <w:gridSpan w:val="2"/>
          </w:tcPr>
          <w:p w14:paraId="1C8B560B" w14:textId="77777777" w:rsidR="00AA4A4A" w:rsidRDefault="00000000">
            <w:pPr>
              <w:pBdr>
                <w:top w:val="nil"/>
                <w:left w:val="nil"/>
                <w:bottom w:val="nil"/>
                <w:right w:val="nil"/>
                <w:between w:val="nil"/>
              </w:pBdr>
              <w:spacing w:before="120" w:after="120"/>
              <w:ind w:left="7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3C3C3C"/>
                <w:highlight w:val="white"/>
              </w:rPr>
            </w:pPr>
            <w:r>
              <w:rPr>
                <w:rFonts w:ascii="Tahoma" w:eastAsia="Tahoma" w:hAnsi="Tahoma" w:cs="Tahoma"/>
                <w:color w:val="3C3C3C"/>
                <w:highlight w:val="white"/>
              </w:rPr>
              <w:t xml:space="preserve">School designed behaviour and feelings charts allow for students to track their success throughout the day and providing a regular check in and reflection with the </w:t>
            </w:r>
            <w:proofErr w:type="gramStart"/>
            <w:r>
              <w:rPr>
                <w:rFonts w:ascii="Tahoma" w:eastAsia="Tahoma" w:hAnsi="Tahoma" w:cs="Tahoma"/>
                <w:color w:val="3C3C3C"/>
                <w:highlight w:val="white"/>
              </w:rPr>
              <w:t>Principal</w:t>
            </w:r>
            <w:proofErr w:type="gramEnd"/>
          </w:p>
        </w:tc>
        <w:tc>
          <w:tcPr>
            <w:tcW w:w="1177" w:type="dxa"/>
          </w:tcPr>
          <w:p w14:paraId="2870A2DD"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p>
        </w:tc>
        <w:tc>
          <w:tcPr>
            <w:tcW w:w="222" w:type="dxa"/>
          </w:tcPr>
          <w:p w14:paraId="0424BAFA"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07EE1F67" w14:textId="77777777" w:rsidTr="00AA4A4A">
        <w:trPr>
          <w:trHeight w:val="20"/>
        </w:trPr>
        <w:tc>
          <w:tcPr>
            <w:cnfStyle w:val="001000000000" w:firstRow="0" w:lastRow="0" w:firstColumn="1" w:lastColumn="0" w:oddVBand="0" w:evenVBand="0" w:oddHBand="0" w:evenHBand="0" w:firstRowFirstColumn="0" w:firstRowLastColumn="0" w:lastRowFirstColumn="0" w:lastRowLastColumn="0"/>
            <w:tcW w:w="1574" w:type="dxa"/>
          </w:tcPr>
          <w:p w14:paraId="10C157CA"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p w14:paraId="64518792"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tc>
        <w:tc>
          <w:tcPr>
            <w:tcW w:w="1602" w:type="dxa"/>
          </w:tcPr>
          <w:p w14:paraId="26CAC5CE"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hyperlink r:id="rId11">
              <w:r>
                <w:rPr>
                  <w:rFonts w:ascii="Tahoma" w:eastAsia="Tahoma" w:hAnsi="Tahoma" w:cs="Tahoma"/>
                  <w:color w:val="002664"/>
                  <w:sz w:val="22"/>
                  <w:szCs w:val="22"/>
                  <w:u w:val="single"/>
                </w:rPr>
                <w:t>PAX Good Behaviour Game</w:t>
              </w:r>
            </w:hyperlink>
          </w:p>
          <w:p w14:paraId="4C133A8A"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p>
        </w:tc>
        <w:tc>
          <w:tcPr>
            <w:tcW w:w="5619" w:type="dxa"/>
            <w:gridSpan w:val="2"/>
          </w:tcPr>
          <w:p w14:paraId="18B99DA5" w14:textId="77777777" w:rsidR="00AA4A4A" w:rsidRDefault="00000000">
            <w:pPr>
              <w:pBdr>
                <w:top w:val="nil"/>
                <w:left w:val="nil"/>
                <w:bottom w:val="nil"/>
                <w:right w:val="nil"/>
                <w:between w:val="nil"/>
              </w:pBdr>
              <w:spacing w:before="120" w:after="120"/>
              <w:ind w:left="7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rPr>
            </w:pPr>
            <w:r>
              <w:rPr>
                <w:rFonts w:ascii="Tahoma" w:eastAsia="Tahoma" w:hAnsi="Tahoma" w:cs="Tahoma"/>
                <w:color w:val="000000"/>
              </w:rPr>
              <w:t>PAX Good Behaviour Game (PAX GBG) consists of evidence-based strategies used daily by teachers to teach self-regulation, reduce impulsivity, increase focus and strengthen peer networks</w:t>
            </w:r>
          </w:p>
        </w:tc>
        <w:tc>
          <w:tcPr>
            <w:tcW w:w="1177" w:type="dxa"/>
          </w:tcPr>
          <w:p w14:paraId="23E190CB"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w:t>
            </w:r>
          </w:p>
        </w:tc>
        <w:tc>
          <w:tcPr>
            <w:tcW w:w="222" w:type="dxa"/>
          </w:tcPr>
          <w:p w14:paraId="1F7C8B06"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1996D658" w14:textId="77777777" w:rsidTr="00AA4A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dxa"/>
          </w:tcPr>
          <w:p w14:paraId="55376B10"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lastRenderedPageBreak/>
              <w:t>Prevention</w:t>
            </w:r>
          </w:p>
          <w:p w14:paraId="4A132AF1"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tc>
        <w:tc>
          <w:tcPr>
            <w:tcW w:w="1602" w:type="dxa"/>
          </w:tcPr>
          <w:p w14:paraId="5C632921"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u w:val="single"/>
              </w:rPr>
            </w:pPr>
            <w:r>
              <w:rPr>
                <w:rFonts w:ascii="Tahoma" w:eastAsia="Tahoma" w:hAnsi="Tahoma" w:cs="Tahoma"/>
                <w:color w:val="002664"/>
                <w:sz w:val="22"/>
                <w:szCs w:val="22"/>
                <w:u w:val="single"/>
              </w:rPr>
              <w:t xml:space="preserve">Australian </w:t>
            </w:r>
            <w:proofErr w:type="spellStart"/>
            <w:r>
              <w:rPr>
                <w:rFonts w:ascii="Tahoma" w:eastAsia="Tahoma" w:hAnsi="Tahoma" w:cs="Tahoma"/>
                <w:color w:val="002664"/>
                <w:sz w:val="22"/>
                <w:szCs w:val="22"/>
                <w:u w:val="single"/>
              </w:rPr>
              <w:t>eSafety</w:t>
            </w:r>
            <w:proofErr w:type="spellEnd"/>
            <w:r>
              <w:rPr>
                <w:rFonts w:ascii="Tahoma" w:eastAsia="Tahoma" w:hAnsi="Tahoma" w:cs="Tahoma"/>
                <w:color w:val="002664"/>
                <w:sz w:val="22"/>
                <w:szCs w:val="22"/>
                <w:u w:val="single"/>
              </w:rPr>
              <w:t xml:space="preserve"> Commissioner </w:t>
            </w:r>
          </w:p>
        </w:tc>
        <w:tc>
          <w:tcPr>
            <w:tcW w:w="5619" w:type="dxa"/>
            <w:gridSpan w:val="2"/>
          </w:tcPr>
          <w:p w14:paraId="632DBF10" w14:textId="77777777" w:rsidR="00AA4A4A" w:rsidRDefault="00000000">
            <w:pPr>
              <w:pBdr>
                <w:top w:val="nil"/>
                <w:left w:val="nil"/>
                <w:bottom w:val="nil"/>
                <w:right w:val="nil"/>
                <w:between w:val="nil"/>
              </w:pBdr>
              <w:spacing w:before="120" w:after="120"/>
              <w:ind w:left="7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proofErr w:type="spellStart"/>
            <w:r>
              <w:rPr>
                <w:rFonts w:ascii="Tahoma" w:eastAsia="Tahoma" w:hAnsi="Tahoma" w:cs="Tahoma"/>
                <w:color w:val="000000"/>
                <w:sz w:val="22"/>
                <w:szCs w:val="22"/>
              </w:rPr>
              <w:t>eSafety</w:t>
            </w:r>
            <w:proofErr w:type="spellEnd"/>
            <w:r>
              <w:rPr>
                <w:rFonts w:ascii="Tahoma" w:eastAsia="Tahoma" w:hAnsi="Tahoma" w:cs="Tahoma"/>
                <w:color w:val="000000"/>
                <w:sz w:val="22"/>
                <w:szCs w:val="22"/>
              </w:rPr>
              <w:t xml:space="preserve"> webinars and other resources are used to engage students and the school community about creating and maintaining safe online environments to prevent cyberbullying incidents. </w:t>
            </w:r>
          </w:p>
        </w:tc>
        <w:tc>
          <w:tcPr>
            <w:tcW w:w="1177" w:type="dxa"/>
          </w:tcPr>
          <w:p w14:paraId="6D07AE1D"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w:t>
            </w:r>
          </w:p>
        </w:tc>
        <w:tc>
          <w:tcPr>
            <w:tcW w:w="222" w:type="dxa"/>
          </w:tcPr>
          <w:p w14:paraId="5AAF7E8D"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5645C9E1" w14:textId="77777777" w:rsidTr="00AA4A4A">
        <w:trPr>
          <w:trHeight w:val="20"/>
        </w:trPr>
        <w:tc>
          <w:tcPr>
            <w:cnfStyle w:val="001000000000" w:firstRow="0" w:lastRow="0" w:firstColumn="1" w:lastColumn="0" w:oddVBand="0" w:evenVBand="0" w:oddHBand="0" w:evenHBand="0" w:firstRowFirstColumn="0" w:firstRowLastColumn="0" w:lastRowFirstColumn="0" w:lastRowLastColumn="0"/>
            <w:tcW w:w="1574" w:type="dxa"/>
          </w:tcPr>
          <w:p w14:paraId="4AA9AFC1"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p w14:paraId="6AC86B62"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tc>
        <w:tc>
          <w:tcPr>
            <w:tcW w:w="1602" w:type="dxa"/>
          </w:tcPr>
          <w:p w14:paraId="25CC7A80"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u w:val="single"/>
              </w:rPr>
            </w:pPr>
            <w:r>
              <w:rPr>
                <w:rFonts w:ascii="Tahoma" w:eastAsia="Tahoma" w:hAnsi="Tahoma" w:cs="Tahoma"/>
                <w:color w:val="002664"/>
                <w:sz w:val="22"/>
                <w:szCs w:val="22"/>
                <w:u w:val="single"/>
              </w:rPr>
              <w:t>Peer Support Program</w:t>
            </w:r>
          </w:p>
        </w:tc>
        <w:tc>
          <w:tcPr>
            <w:tcW w:w="5619" w:type="dxa"/>
            <w:gridSpan w:val="2"/>
          </w:tcPr>
          <w:p w14:paraId="3084498E" w14:textId="77777777" w:rsidR="00AA4A4A" w:rsidRDefault="00000000">
            <w:pPr>
              <w:pBdr>
                <w:top w:val="nil"/>
                <w:left w:val="nil"/>
                <w:bottom w:val="nil"/>
                <w:right w:val="nil"/>
                <w:between w:val="nil"/>
              </w:pBdr>
              <w:spacing w:before="120" w:after="120"/>
              <w:ind w:left="7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shd w:val="clear" w:color="auto" w:fill="F8FAFC"/>
              </w:rPr>
              <w:t>Peer Support empowers students, builds positive relationships. Develops social and emotional skills and contributes to a positive school culture</w:t>
            </w:r>
          </w:p>
        </w:tc>
        <w:tc>
          <w:tcPr>
            <w:tcW w:w="1177" w:type="dxa"/>
          </w:tcPr>
          <w:p w14:paraId="5E06AA3F"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w:t>
            </w:r>
          </w:p>
        </w:tc>
        <w:tc>
          <w:tcPr>
            <w:tcW w:w="222" w:type="dxa"/>
          </w:tcPr>
          <w:p w14:paraId="40BE0EAD"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160C45AC" w14:textId="77777777" w:rsidTr="00AA4A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dxa"/>
          </w:tcPr>
          <w:p w14:paraId="4E5E9E12"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 xml:space="preserve">Prevention </w:t>
            </w:r>
          </w:p>
        </w:tc>
        <w:tc>
          <w:tcPr>
            <w:tcW w:w="1602" w:type="dxa"/>
          </w:tcPr>
          <w:p w14:paraId="1EE2F082"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hyperlink r:id="rId12">
              <w:r>
                <w:rPr>
                  <w:rFonts w:ascii="Public Sans Light" w:eastAsia="Public Sans Light" w:hAnsi="Public Sans Light" w:cs="Public Sans Light"/>
                  <w:color w:val="002664"/>
                  <w:sz w:val="22"/>
                  <w:szCs w:val="22"/>
                  <w:u w:val="single"/>
                </w:rPr>
                <w:t>Child protection</w:t>
              </w:r>
            </w:hyperlink>
          </w:p>
        </w:tc>
        <w:tc>
          <w:tcPr>
            <w:tcW w:w="5619" w:type="dxa"/>
            <w:gridSpan w:val="2"/>
          </w:tcPr>
          <w:p w14:paraId="03316826" w14:textId="77777777" w:rsidR="00AA4A4A" w:rsidRDefault="00000000">
            <w:pPr>
              <w:pBdr>
                <w:top w:val="nil"/>
                <w:left w:val="nil"/>
                <w:bottom w:val="nil"/>
                <w:right w:val="nil"/>
                <w:between w:val="nil"/>
              </w:pBdr>
              <w:spacing w:before="120" w:after="120"/>
              <w:ind w:left="7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Teaching child protection education is a mandatory part of the syllabus.</w:t>
            </w:r>
            <w:r>
              <w:rPr>
                <w:rFonts w:ascii="Tahoma" w:eastAsia="Tahoma" w:hAnsi="Tahoma" w:cs="Tahoma"/>
                <w:color w:val="000000"/>
              </w:rPr>
              <w:t xml:space="preserve">  </w:t>
            </w:r>
          </w:p>
        </w:tc>
        <w:tc>
          <w:tcPr>
            <w:tcW w:w="1177" w:type="dxa"/>
          </w:tcPr>
          <w:p w14:paraId="197520C5"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w:t>
            </w:r>
          </w:p>
        </w:tc>
        <w:tc>
          <w:tcPr>
            <w:tcW w:w="222" w:type="dxa"/>
          </w:tcPr>
          <w:p w14:paraId="3D76EA6E"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7D8DD629" w14:textId="77777777" w:rsidTr="00AA4A4A">
        <w:trPr>
          <w:trHeight w:val="20"/>
        </w:trPr>
        <w:tc>
          <w:tcPr>
            <w:cnfStyle w:val="001000000000" w:firstRow="0" w:lastRow="0" w:firstColumn="1" w:lastColumn="0" w:oddVBand="0" w:evenVBand="0" w:oddHBand="0" w:evenHBand="0" w:firstRowFirstColumn="0" w:firstRowLastColumn="0" w:lastRowFirstColumn="0" w:lastRowLastColumn="0"/>
            <w:tcW w:w="1574" w:type="dxa"/>
          </w:tcPr>
          <w:p w14:paraId="6FD98470"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tc>
        <w:tc>
          <w:tcPr>
            <w:tcW w:w="1602" w:type="dxa"/>
          </w:tcPr>
          <w:p w14:paraId="06BABC4B"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u w:val="single"/>
              </w:rPr>
            </w:pPr>
            <w:r>
              <w:rPr>
                <w:rFonts w:ascii="Tahoma" w:eastAsia="Tahoma" w:hAnsi="Tahoma" w:cs="Tahoma"/>
                <w:color w:val="002664"/>
                <w:sz w:val="22"/>
                <w:szCs w:val="22"/>
                <w:u w:val="single"/>
              </w:rPr>
              <w:t>RAP</w:t>
            </w:r>
          </w:p>
        </w:tc>
        <w:tc>
          <w:tcPr>
            <w:tcW w:w="5619" w:type="dxa"/>
            <w:gridSpan w:val="2"/>
          </w:tcPr>
          <w:p w14:paraId="44D6499C" w14:textId="77777777" w:rsidR="00AA4A4A" w:rsidRDefault="00000000">
            <w:pPr>
              <w:pBdr>
                <w:top w:val="nil"/>
                <w:left w:val="nil"/>
                <w:bottom w:val="nil"/>
                <w:right w:val="nil"/>
                <w:between w:val="nil"/>
              </w:pBdr>
              <w:spacing w:before="120" w:after="120"/>
              <w:ind w:left="7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A Reconciliation Action Plan (RAP) is a formal commitment to reconciliation. It documents how our school will strengthen relationships, respect and opportunities in the classroom, around the school and with the community.</w:t>
            </w:r>
          </w:p>
        </w:tc>
        <w:tc>
          <w:tcPr>
            <w:tcW w:w="1177" w:type="dxa"/>
          </w:tcPr>
          <w:p w14:paraId="6BD2C0A2"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w:t>
            </w:r>
          </w:p>
        </w:tc>
        <w:tc>
          <w:tcPr>
            <w:tcW w:w="222" w:type="dxa"/>
          </w:tcPr>
          <w:p w14:paraId="0F34F453"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7D1C5A84" w14:textId="77777777" w:rsidTr="00AA4A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dxa"/>
          </w:tcPr>
          <w:p w14:paraId="455DE412"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Prevention</w:t>
            </w:r>
          </w:p>
        </w:tc>
        <w:tc>
          <w:tcPr>
            <w:tcW w:w="1602" w:type="dxa"/>
          </w:tcPr>
          <w:p w14:paraId="3E036613"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u w:val="single"/>
              </w:rPr>
            </w:pPr>
            <w:r>
              <w:rPr>
                <w:rFonts w:ascii="Tahoma" w:eastAsia="Tahoma" w:hAnsi="Tahoma" w:cs="Tahoma"/>
                <w:color w:val="002664"/>
                <w:sz w:val="22"/>
                <w:szCs w:val="22"/>
                <w:u w:val="single"/>
              </w:rPr>
              <w:t>National days</w:t>
            </w:r>
          </w:p>
        </w:tc>
        <w:tc>
          <w:tcPr>
            <w:tcW w:w="5619" w:type="dxa"/>
            <w:gridSpan w:val="2"/>
          </w:tcPr>
          <w:p w14:paraId="236FB115" w14:textId="77777777" w:rsidR="00AA4A4A" w:rsidRDefault="00000000">
            <w:pPr>
              <w:pBdr>
                <w:top w:val="nil"/>
                <w:left w:val="nil"/>
                <w:bottom w:val="nil"/>
                <w:right w:val="nil"/>
                <w:between w:val="nil"/>
              </w:pBdr>
              <w:spacing w:before="120" w:after="120"/>
              <w:ind w:left="7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Participation in various National days promoting positive community messages</w:t>
            </w:r>
          </w:p>
          <w:p w14:paraId="0EE945BA"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National Day of Action against Bullying</w:t>
            </w:r>
          </w:p>
          <w:p w14:paraId="2624B4E8" w14:textId="77777777" w:rsidR="00AA4A4A" w:rsidRDefault="00000000">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Harmony Day</w:t>
            </w:r>
          </w:p>
          <w:p w14:paraId="693CF4EE" w14:textId="77777777" w:rsidR="00AA4A4A" w:rsidRDefault="00AA4A4A">
            <w:pPr>
              <w:numPr>
                <w:ilvl w:val="0"/>
                <w:numId w:val="4"/>
              </w:num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Tahoma" w:eastAsia="Tahoma" w:hAnsi="Tahoma" w:cs="Tahoma"/>
                <w:color w:val="000000"/>
                <w:sz w:val="22"/>
                <w:szCs w:val="22"/>
              </w:rPr>
            </w:pPr>
          </w:p>
        </w:tc>
        <w:tc>
          <w:tcPr>
            <w:tcW w:w="1177" w:type="dxa"/>
          </w:tcPr>
          <w:p w14:paraId="628D47B1"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All</w:t>
            </w:r>
          </w:p>
        </w:tc>
        <w:tc>
          <w:tcPr>
            <w:tcW w:w="222" w:type="dxa"/>
          </w:tcPr>
          <w:p w14:paraId="61044D75"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3F440982" w14:textId="77777777" w:rsidTr="00AA4A4A">
        <w:trPr>
          <w:trHeight w:val="454"/>
        </w:trPr>
        <w:tc>
          <w:tcPr>
            <w:cnfStyle w:val="001000000000" w:firstRow="0" w:lastRow="0" w:firstColumn="1" w:lastColumn="0" w:oddVBand="0" w:evenVBand="0" w:oddHBand="0" w:evenHBand="0" w:firstRowFirstColumn="0" w:firstRowLastColumn="0" w:lastRowFirstColumn="0" w:lastRowLastColumn="0"/>
            <w:tcW w:w="1574" w:type="dxa"/>
          </w:tcPr>
          <w:p w14:paraId="43C97210"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Early intervention</w:t>
            </w:r>
          </w:p>
        </w:tc>
        <w:tc>
          <w:tcPr>
            <w:tcW w:w="1602" w:type="dxa"/>
          </w:tcPr>
          <w:p w14:paraId="2229B03F"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2664"/>
                <w:sz w:val="22"/>
                <w:szCs w:val="22"/>
                <w:u w:val="single"/>
              </w:rPr>
            </w:pPr>
            <w:r>
              <w:rPr>
                <w:rFonts w:ascii="Tahoma" w:eastAsia="Tahoma" w:hAnsi="Tahoma" w:cs="Tahoma"/>
                <w:color w:val="002664"/>
                <w:sz w:val="22"/>
                <w:szCs w:val="22"/>
                <w:u w:val="single"/>
              </w:rPr>
              <w:t>The Anxiety</w:t>
            </w:r>
          </w:p>
          <w:p w14:paraId="345B31F6"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2664"/>
                <w:sz w:val="22"/>
                <w:szCs w:val="22"/>
                <w:u w:val="single"/>
              </w:rPr>
              <w:t>Project</w:t>
            </w:r>
          </w:p>
        </w:tc>
        <w:tc>
          <w:tcPr>
            <w:tcW w:w="6796" w:type="dxa"/>
            <w:gridSpan w:val="3"/>
          </w:tcPr>
          <w:p w14:paraId="29987260"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Tahoma" w:eastAsia="Tahoma" w:hAnsi="Tahoma" w:cs="Tahoma"/>
                <w:color w:val="000000"/>
                <w:sz w:val="22"/>
                <w:szCs w:val="22"/>
              </w:rPr>
            </w:pPr>
            <w:r>
              <w:rPr>
                <w:rFonts w:ascii="Tahoma" w:eastAsia="Tahoma" w:hAnsi="Tahoma" w:cs="Tahoma"/>
                <w:color w:val="000000"/>
                <w:sz w:val="22"/>
                <w:szCs w:val="22"/>
              </w:rPr>
              <w:t>A whole school community approach to managing ANXIETY and building RESILIENCE in Primary School Students.</w:t>
            </w:r>
          </w:p>
        </w:tc>
        <w:tc>
          <w:tcPr>
            <w:tcW w:w="222" w:type="dxa"/>
          </w:tcPr>
          <w:p w14:paraId="586895B4"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232C9D0F" w14:textId="77777777" w:rsidTr="00AA4A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4" w:type="dxa"/>
          </w:tcPr>
          <w:p w14:paraId="302DA861"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Targeted intervention</w:t>
            </w:r>
          </w:p>
        </w:tc>
        <w:tc>
          <w:tcPr>
            <w:tcW w:w="1602" w:type="dxa"/>
          </w:tcPr>
          <w:p w14:paraId="62A15725"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hyperlink r:id="rId13">
              <w:r>
                <w:rPr>
                  <w:rFonts w:ascii="Public Sans Light" w:eastAsia="Public Sans Light" w:hAnsi="Public Sans Light" w:cs="Public Sans Light"/>
                  <w:color w:val="002664"/>
                  <w:sz w:val="22"/>
                  <w:szCs w:val="22"/>
                  <w:u w:val="single"/>
                </w:rPr>
                <w:t>Learning and Support</w:t>
              </w:r>
            </w:hyperlink>
          </w:p>
        </w:tc>
        <w:tc>
          <w:tcPr>
            <w:tcW w:w="6796" w:type="dxa"/>
            <w:gridSpan w:val="3"/>
          </w:tcPr>
          <w:p w14:paraId="62991256"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The LST works with teachers, students and families to support students who require personalised learning programs to improve</w:t>
            </w:r>
          </w:p>
        </w:tc>
        <w:tc>
          <w:tcPr>
            <w:tcW w:w="222" w:type="dxa"/>
          </w:tcPr>
          <w:p w14:paraId="25615CAA"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31125042" w14:textId="77777777" w:rsidTr="00AA4A4A">
        <w:trPr>
          <w:trHeight w:val="454"/>
        </w:trPr>
        <w:tc>
          <w:tcPr>
            <w:cnfStyle w:val="001000000000" w:firstRow="0" w:lastRow="0" w:firstColumn="1" w:lastColumn="0" w:oddVBand="0" w:evenVBand="0" w:oddHBand="0" w:evenHBand="0" w:firstRowFirstColumn="0" w:firstRowLastColumn="0" w:lastRowFirstColumn="0" w:lastRowLastColumn="0"/>
            <w:tcW w:w="1574" w:type="dxa"/>
          </w:tcPr>
          <w:p w14:paraId="0191FDE1"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Targeted intervention</w:t>
            </w:r>
          </w:p>
        </w:tc>
        <w:tc>
          <w:tcPr>
            <w:tcW w:w="1602" w:type="dxa"/>
          </w:tcPr>
          <w:p w14:paraId="58C54168"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2664"/>
                <w:sz w:val="22"/>
                <w:szCs w:val="22"/>
                <w:u w:val="single"/>
              </w:rPr>
            </w:pPr>
            <w:r>
              <w:rPr>
                <w:rFonts w:ascii="Public Sans Light" w:eastAsia="Public Sans Light" w:hAnsi="Public Sans Light" w:cs="Public Sans Light"/>
                <w:color w:val="002664"/>
                <w:sz w:val="22"/>
                <w:szCs w:val="22"/>
                <w:u w:val="single"/>
              </w:rPr>
              <w:t>Attendance</w:t>
            </w:r>
          </w:p>
          <w:p w14:paraId="226B141E"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2664"/>
                <w:sz w:val="22"/>
                <w:szCs w:val="22"/>
              </w:rPr>
            </w:pPr>
            <w:r>
              <w:rPr>
                <w:rFonts w:ascii="Public Sans Light" w:eastAsia="Public Sans Light" w:hAnsi="Public Sans Light" w:cs="Public Sans Light"/>
                <w:color w:val="002664"/>
                <w:sz w:val="22"/>
                <w:szCs w:val="22"/>
                <w:u w:val="single"/>
              </w:rPr>
              <w:t>Support</w:t>
            </w:r>
          </w:p>
        </w:tc>
        <w:tc>
          <w:tcPr>
            <w:tcW w:w="6796" w:type="dxa"/>
            <w:gridSpan w:val="3"/>
          </w:tcPr>
          <w:p w14:paraId="00EF7FF8"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Families receive various attendance communications to address barriers to improved attendance and set growth goals </w:t>
            </w:r>
          </w:p>
        </w:tc>
        <w:tc>
          <w:tcPr>
            <w:tcW w:w="222" w:type="dxa"/>
          </w:tcPr>
          <w:p w14:paraId="7F0D01FD" w14:textId="77777777" w:rsidR="00AA4A4A" w:rsidRDefault="00AA4A4A">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p>
        </w:tc>
      </w:tr>
      <w:tr w:rsidR="00AA4A4A" w14:paraId="5C429F6B" w14:textId="77777777" w:rsidTr="00AA4A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4" w:type="dxa"/>
          </w:tcPr>
          <w:p w14:paraId="269DB10C"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val="0"/>
                <w:color w:val="000000"/>
                <w:sz w:val="22"/>
                <w:szCs w:val="22"/>
              </w:rPr>
              <w:t>Individual intervention</w:t>
            </w:r>
          </w:p>
        </w:tc>
        <w:tc>
          <w:tcPr>
            <w:tcW w:w="1602" w:type="dxa"/>
          </w:tcPr>
          <w:p w14:paraId="0A9DCE43"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hyperlink r:id="rId14">
              <w:r>
                <w:rPr>
                  <w:rFonts w:ascii="Public Sans Light" w:eastAsia="Public Sans Light" w:hAnsi="Public Sans Light" w:cs="Public Sans Light"/>
                  <w:color w:val="002664"/>
                  <w:sz w:val="22"/>
                  <w:szCs w:val="22"/>
                  <w:u w:val="single"/>
                </w:rPr>
                <w:t>Individual behaviour support planning</w:t>
              </w:r>
            </w:hyperlink>
          </w:p>
        </w:tc>
        <w:tc>
          <w:tcPr>
            <w:tcW w:w="6796" w:type="dxa"/>
            <w:gridSpan w:val="3"/>
          </w:tcPr>
          <w:p w14:paraId="62FE9CF4"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This may include developing, implementing, monitoring and </w:t>
            </w:r>
            <w:proofErr w:type="gramStart"/>
            <w:r>
              <w:rPr>
                <w:rFonts w:ascii="Public Sans Light" w:eastAsia="Public Sans Light" w:hAnsi="Public Sans Light" w:cs="Public Sans Light"/>
                <w:color w:val="000000"/>
                <w:sz w:val="22"/>
                <w:szCs w:val="22"/>
              </w:rPr>
              <w:t>reviewing:</w:t>
            </w:r>
            <w:proofErr w:type="gramEnd"/>
            <w:r>
              <w:rPr>
                <w:rFonts w:ascii="Public Sans Light" w:eastAsia="Public Sans Light" w:hAnsi="Public Sans Light" w:cs="Public Sans Light"/>
                <w:color w:val="000000"/>
                <w:sz w:val="22"/>
                <w:szCs w:val="22"/>
              </w:rPr>
              <w:t xml:space="preserve"> behaviour support, behaviour response and risk management plans.</w:t>
            </w:r>
          </w:p>
          <w:p w14:paraId="5CD83AD2"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Connecting with the Wellbeing Team/ Complex Case Team for support</w:t>
            </w:r>
          </w:p>
        </w:tc>
        <w:tc>
          <w:tcPr>
            <w:tcW w:w="222" w:type="dxa"/>
          </w:tcPr>
          <w:p w14:paraId="6E555FA1" w14:textId="77777777" w:rsidR="00AA4A4A" w:rsidRDefault="00AA4A4A">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p>
        </w:tc>
      </w:tr>
    </w:tbl>
    <w:p w14:paraId="02EAB680" w14:textId="77777777" w:rsidR="00AA4A4A" w:rsidRDefault="00AA4A4A">
      <w:pPr>
        <w:pStyle w:val="Heading2"/>
      </w:pPr>
    </w:p>
    <w:p w14:paraId="0167EBD3" w14:textId="77777777" w:rsidR="00AA4A4A" w:rsidRDefault="00000000">
      <w:pPr>
        <w:pStyle w:val="Heading2"/>
      </w:pPr>
      <w:r>
        <w:t>Planned responses to positive appropriate behaviour, inappropriate behaviour and behaviours of concern, including bullying and cyber-bullying</w:t>
      </w:r>
    </w:p>
    <w:p w14:paraId="0ACEAE49"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color w:val="000000"/>
          <w:sz w:val="22"/>
          <w:szCs w:val="22"/>
        </w:rPr>
        <w:t xml:space="preserve">Planned responses to behaviour that does not meet school expectations are either teacher or Principal managed. </w:t>
      </w:r>
    </w:p>
    <w:p w14:paraId="3600EC93"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color w:val="000000"/>
          <w:sz w:val="22"/>
          <w:szCs w:val="22"/>
        </w:rPr>
        <w:t xml:space="preserve">Staff use their professional judgement and the ZZPS Behavioural flowchart to decide whether a behaviour is Teacher managed or Principal managed. </w:t>
      </w:r>
    </w:p>
    <w:p w14:paraId="5C8083BF" w14:textId="77777777" w:rsidR="00AA4A4A" w:rsidRDefault="00000000">
      <w:pPr>
        <w:numPr>
          <w:ilvl w:val="0"/>
          <w:numId w:val="2"/>
        </w:num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color w:val="000000"/>
          <w:sz w:val="22"/>
          <w:szCs w:val="22"/>
        </w:rPr>
        <w:t>Teacher managed –</w:t>
      </w:r>
      <w:r>
        <w:rPr>
          <w:rFonts w:ascii="Tahoma" w:eastAsia="Tahoma" w:hAnsi="Tahoma" w:cs="Tahoma"/>
          <w:color w:val="000000"/>
          <w:sz w:val="22"/>
          <w:szCs w:val="22"/>
        </w:rPr>
        <w:t xml:space="preserve"> low level inappropriate behaviour is managed by teachers in the classroom and the playground. </w:t>
      </w:r>
    </w:p>
    <w:p w14:paraId="494B1938" w14:textId="77777777" w:rsidR="00AA4A4A" w:rsidRDefault="00000000">
      <w:pPr>
        <w:numPr>
          <w:ilvl w:val="0"/>
          <w:numId w:val="2"/>
        </w:num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b/>
          <w:color w:val="000000"/>
          <w:sz w:val="22"/>
          <w:szCs w:val="22"/>
        </w:rPr>
        <w:t>Principal managed –</w:t>
      </w:r>
      <w:r>
        <w:rPr>
          <w:rFonts w:ascii="Tahoma" w:eastAsia="Tahoma" w:hAnsi="Tahoma" w:cs="Tahoma"/>
          <w:color w:val="000000"/>
          <w:sz w:val="22"/>
          <w:szCs w:val="22"/>
        </w:rPr>
        <w:t xml:space="preserve"> behaviour of </w:t>
      </w:r>
      <w:proofErr w:type="gramStart"/>
      <w:r>
        <w:rPr>
          <w:rFonts w:ascii="Tahoma" w:eastAsia="Tahoma" w:hAnsi="Tahoma" w:cs="Tahoma"/>
          <w:color w:val="000000"/>
          <w:sz w:val="22"/>
          <w:szCs w:val="22"/>
        </w:rPr>
        <w:t>concern</w:t>
      </w:r>
      <w:proofErr w:type="gramEnd"/>
      <w:r>
        <w:rPr>
          <w:rFonts w:ascii="Tahoma" w:eastAsia="Tahoma" w:hAnsi="Tahoma" w:cs="Tahoma"/>
          <w:color w:val="000000"/>
          <w:sz w:val="22"/>
          <w:szCs w:val="22"/>
        </w:rPr>
        <w:t xml:space="preserve"> which is challenging, complex or unsafe behaviour that requires more persistent and intensive interventions is managed by the Principal.</w:t>
      </w:r>
    </w:p>
    <w:p w14:paraId="61134339"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2"/>
          <w:szCs w:val="22"/>
        </w:rPr>
      </w:pPr>
      <w:r>
        <w:rPr>
          <w:rFonts w:ascii="Tahoma" w:eastAsia="Tahoma" w:hAnsi="Tahoma" w:cs="Tahoma"/>
          <w:color w:val="000000"/>
          <w:sz w:val="22"/>
          <w:szCs w:val="22"/>
          <w:u w:val="single"/>
        </w:rPr>
        <w:t>Behaviour/wellbeing incidents</w:t>
      </w:r>
      <w:r>
        <w:rPr>
          <w:rFonts w:ascii="Tahoma" w:eastAsia="Tahoma" w:hAnsi="Tahoma" w:cs="Tahoma"/>
          <w:color w:val="000000"/>
          <w:sz w:val="22"/>
          <w:szCs w:val="22"/>
        </w:rPr>
        <w:t xml:space="preserve"> are recorded as a Tracking entry in the </w:t>
      </w:r>
      <w:proofErr w:type="spellStart"/>
      <w:r>
        <w:rPr>
          <w:rFonts w:ascii="Tahoma" w:eastAsia="Tahoma" w:hAnsi="Tahoma" w:cs="Tahoma"/>
          <w:color w:val="000000"/>
          <w:sz w:val="22"/>
          <w:szCs w:val="22"/>
        </w:rPr>
        <w:t>Schoolbytes</w:t>
      </w:r>
      <w:proofErr w:type="spellEnd"/>
      <w:r>
        <w:rPr>
          <w:rFonts w:ascii="Tahoma" w:eastAsia="Tahoma" w:hAnsi="Tahoma" w:cs="Tahoma"/>
          <w:color w:val="000000"/>
          <w:sz w:val="22"/>
          <w:szCs w:val="22"/>
        </w:rPr>
        <w:t xml:space="preserve"> Wellbeing system and are monitored daily by the </w:t>
      </w:r>
      <w:proofErr w:type="gramStart"/>
      <w:r>
        <w:rPr>
          <w:rFonts w:ascii="Tahoma" w:eastAsia="Tahoma" w:hAnsi="Tahoma" w:cs="Tahoma"/>
          <w:color w:val="000000"/>
          <w:sz w:val="22"/>
          <w:szCs w:val="22"/>
        </w:rPr>
        <w:t>Principal</w:t>
      </w:r>
      <w:proofErr w:type="gramEnd"/>
      <w:r>
        <w:rPr>
          <w:rFonts w:ascii="Tahoma" w:eastAsia="Tahoma" w:hAnsi="Tahoma" w:cs="Tahoma"/>
          <w:color w:val="000000"/>
          <w:sz w:val="22"/>
          <w:szCs w:val="22"/>
        </w:rPr>
        <w:t xml:space="preserve"> for patterns of behaviour causing concerns.</w:t>
      </w:r>
    </w:p>
    <w:p w14:paraId="3B06BF4B"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2"/>
          <w:szCs w:val="22"/>
        </w:rPr>
      </w:pPr>
      <w:r>
        <w:rPr>
          <w:rFonts w:ascii="Tahoma" w:eastAsia="Tahoma" w:hAnsi="Tahoma" w:cs="Tahoma"/>
          <w:color w:val="000000"/>
          <w:sz w:val="22"/>
          <w:szCs w:val="22"/>
          <w:u w:val="single"/>
        </w:rPr>
        <w:t>The “Go for Gold Behaviour Reward System”</w:t>
      </w:r>
      <w:r>
        <w:rPr>
          <w:rFonts w:ascii="Tahoma" w:eastAsia="Tahoma" w:hAnsi="Tahoma" w:cs="Tahoma"/>
          <w:color w:val="000000"/>
          <w:sz w:val="22"/>
          <w:szCs w:val="22"/>
        </w:rPr>
        <w:t xml:space="preserve"> uses behaviour tracking as a basis for students receiving awards for good behaviour choices. </w:t>
      </w:r>
    </w:p>
    <w:p w14:paraId="0CE57512" w14:textId="77777777" w:rsidR="00AA4A4A" w:rsidRDefault="00000000">
      <w:pPr>
        <w:pStyle w:val="Heading3"/>
      </w:pPr>
      <w:r>
        <w:t>Behaviour Types:</w:t>
      </w:r>
    </w:p>
    <w:p w14:paraId="59C8D854"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2"/>
          <w:szCs w:val="22"/>
        </w:rPr>
      </w:pPr>
      <w:r>
        <w:rPr>
          <w:rFonts w:ascii="Tahoma" w:eastAsia="Tahoma" w:hAnsi="Tahoma" w:cs="Tahoma"/>
          <w:noProof/>
          <w:color w:val="000000"/>
          <w:sz w:val="24"/>
          <w:szCs w:val="24"/>
        </w:rPr>
        <w:drawing>
          <wp:inline distT="0" distB="0" distL="0" distR="0" wp14:anchorId="7CBFFD47" wp14:editId="6C64899F">
            <wp:extent cx="6479540" cy="29591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479540" cy="2959100"/>
                    </a:xfrm>
                    <a:prstGeom prst="rect">
                      <a:avLst/>
                    </a:prstGeom>
                    <a:ln/>
                  </pic:spPr>
                </pic:pic>
              </a:graphicData>
            </a:graphic>
          </wp:inline>
        </w:drawing>
      </w:r>
    </w:p>
    <w:p w14:paraId="091FEF7A" w14:textId="77777777" w:rsidR="00AA4A4A" w:rsidRDefault="00000000">
      <w:pPr>
        <w:pStyle w:val="Heading3"/>
      </w:pPr>
      <w:r>
        <w:t>ZZPS Practise:</w:t>
      </w:r>
    </w:p>
    <w:tbl>
      <w:tblPr>
        <w:tblStyle w:val="a1"/>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3"/>
        <w:gridCol w:w="2515"/>
        <w:gridCol w:w="2516"/>
        <w:gridCol w:w="2690"/>
      </w:tblGrid>
      <w:tr w:rsidR="00AA4A4A" w14:paraId="64BAB78C" w14:textId="77777777">
        <w:tc>
          <w:tcPr>
            <w:tcW w:w="2473" w:type="dxa"/>
          </w:tcPr>
          <w:p w14:paraId="2932D072" w14:textId="77777777" w:rsidR="00AA4A4A" w:rsidRDefault="00000000">
            <w:pPr>
              <w:pStyle w:val="Heading3"/>
              <w:rPr>
                <w:rFonts w:ascii="Tahoma" w:eastAsia="Tahoma" w:hAnsi="Tahoma" w:cs="Tahoma"/>
                <w:b/>
                <w:sz w:val="18"/>
                <w:szCs w:val="18"/>
              </w:rPr>
            </w:pPr>
            <w:r>
              <w:rPr>
                <w:rFonts w:ascii="Tahoma" w:eastAsia="Tahoma" w:hAnsi="Tahoma" w:cs="Tahoma"/>
                <w:b/>
                <w:sz w:val="18"/>
                <w:szCs w:val="18"/>
              </w:rPr>
              <w:t>Responding to levels of behaviour</w:t>
            </w:r>
          </w:p>
        </w:tc>
        <w:tc>
          <w:tcPr>
            <w:tcW w:w="2515" w:type="dxa"/>
          </w:tcPr>
          <w:p w14:paraId="1D7376F0" w14:textId="77777777" w:rsidR="00AA4A4A" w:rsidRDefault="00000000">
            <w:pPr>
              <w:pStyle w:val="Heading3"/>
              <w:rPr>
                <w:rFonts w:ascii="Tahoma" w:eastAsia="Tahoma" w:hAnsi="Tahoma" w:cs="Tahoma"/>
                <w:b/>
                <w:sz w:val="18"/>
                <w:szCs w:val="18"/>
              </w:rPr>
            </w:pPr>
            <w:r>
              <w:rPr>
                <w:rFonts w:ascii="Tahoma" w:eastAsia="Tahoma" w:hAnsi="Tahoma" w:cs="Tahoma"/>
                <w:b/>
                <w:sz w:val="18"/>
                <w:szCs w:val="18"/>
              </w:rPr>
              <w:t>Classroom</w:t>
            </w:r>
          </w:p>
        </w:tc>
        <w:tc>
          <w:tcPr>
            <w:tcW w:w="2516" w:type="dxa"/>
          </w:tcPr>
          <w:p w14:paraId="71A6A0A3" w14:textId="77777777" w:rsidR="00AA4A4A" w:rsidRDefault="00000000">
            <w:pPr>
              <w:pStyle w:val="Heading3"/>
              <w:rPr>
                <w:rFonts w:ascii="Tahoma" w:eastAsia="Tahoma" w:hAnsi="Tahoma" w:cs="Tahoma"/>
                <w:b/>
                <w:sz w:val="18"/>
                <w:szCs w:val="18"/>
              </w:rPr>
            </w:pPr>
            <w:r>
              <w:rPr>
                <w:rFonts w:ascii="Tahoma" w:eastAsia="Tahoma" w:hAnsi="Tahoma" w:cs="Tahoma"/>
                <w:b/>
                <w:sz w:val="18"/>
                <w:szCs w:val="18"/>
              </w:rPr>
              <w:t xml:space="preserve">Non classroom </w:t>
            </w:r>
          </w:p>
          <w:p w14:paraId="206D8A0C" w14:textId="77777777" w:rsidR="00AA4A4A" w:rsidRDefault="00000000">
            <w:pPr>
              <w:pStyle w:val="Heading3"/>
              <w:rPr>
                <w:rFonts w:ascii="Tahoma" w:eastAsia="Tahoma" w:hAnsi="Tahoma" w:cs="Tahoma"/>
                <w:b/>
                <w:sz w:val="18"/>
                <w:szCs w:val="18"/>
              </w:rPr>
            </w:pPr>
            <w:proofErr w:type="gramStart"/>
            <w:r>
              <w:rPr>
                <w:rFonts w:ascii="Tahoma" w:eastAsia="Tahoma" w:hAnsi="Tahoma" w:cs="Tahoma"/>
                <w:b/>
                <w:sz w:val="18"/>
                <w:szCs w:val="18"/>
              </w:rPr>
              <w:t xml:space="preserve">setting  </w:t>
            </w:r>
            <w:r>
              <w:rPr>
                <w:rFonts w:ascii="Tahoma" w:eastAsia="Tahoma" w:hAnsi="Tahoma" w:cs="Tahoma"/>
                <w:b/>
                <w:color w:val="FF0000"/>
                <w:sz w:val="18"/>
                <w:szCs w:val="18"/>
              </w:rPr>
              <w:t>=</w:t>
            </w:r>
            <w:proofErr w:type="gramEnd"/>
            <w:r>
              <w:rPr>
                <w:rFonts w:ascii="Tahoma" w:eastAsia="Tahoma" w:hAnsi="Tahoma" w:cs="Tahoma"/>
                <w:b/>
                <w:color w:val="FF0000"/>
                <w:sz w:val="18"/>
                <w:szCs w:val="18"/>
              </w:rPr>
              <w:t xml:space="preserve">  </w:t>
            </w:r>
            <w:r>
              <w:rPr>
                <w:rFonts w:ascii="Tahoma" w:eastAsia="Tahoma" w:hAnsi="Tahoma" w:cs="Tahoma"/>
                <w:b/>
                <w:sz w:val="18"/>
                <w:szCs w:val="18"/>
              </w:rPr>
              <w:t xml:space="preserve">              </w:t>
            </w:r>
          </w:p>
        </w:tc>
        <w:tc>
          <w:tcPr>
            <w:tcW w:w="2690" w:type="dxa"/>
            <w:shd w:val="clear" w:color="auto" w:fill="BFBFBF"/>
          </w:tcPr>
          <w:p w14:paraId="2555B984" w14:textId="77777777" w:rsidR="00AA4A4A" w:rsidRDefault="00000000">
            <w:pPr>
              <w:pStyle w:val="Heading3"/>
              <w:rPr>
                <w:rFonts w:ascii="Tahoma" w:eastAsia="Tahoma" w:hAnsi="Tahoma" w:cs="Tahoma"/>
                <w:b/>
                <w:sz w:val="18"/>
                <w:szCs w:val="18"/>
              </w:rPr>
            </w:pPr>
            <w:r>
              <w:rPr>
                <w:rFonts w:ascii="Tahoma" w:eastAsia="Tahoma" w:hAnsi="Tahoma" w:cs="Tahoma"/>
                <w:b/>
                <w:color w:val="FF0000"/>
                <w:sz w:val="18"/>
                <w:szCs w:val="18"/>
              </w:rPr>
              <w:t>Whole School Approach</w:t>
            </w:r>
          </w:p>
        </w:tc>
      </w:tr>
      <w:tr w:rsidR="00AA4A4A" w14:paraId="6EF7766A" w14:textId="77777777">
        <w:tc>
          <w:tcPr>
            <w:tcW w:w="2473" w:type="dxa"/>
          </w:tcPr>
          <w:p w14:paraId="6A205158" w14:textId="77777777" w:rsidR="00AA4A4A" w:rsidRDefault="00000000">
            <w:pPr>
              <w:pStyle w:val="Heading3"/>
              <w:rPr>
                <w:rFonts w:ascii="Tahoma" w:eastAsia="Tahoma" w:hAnsi="Tahoma" w:cs="Tahoma"/>
                <w:b/>
                <w:sz w:val="18"/>
                <w:szCs w:val="18"/>
                <w:u w:val="single"/>
              </w:rPr>
            </w:pPr>
            <w:r>
              <w:rPr>
                <w:rFonts w:ascii="Tahoma" w:eastAsia="Tahoma" w:hAnsi="Tahoma" w:cs="Tahoma"/>
                <w:b/>
                <w:sz w:val="18"/>
                <w:szCs w:val="18"/>
                <w:u w:val="single"/>
              </w:rPr>
              <w:t>PREVENTION</w:t>
            </w:r>
          </w:p>
          <w:p w14:paraId="74DD94DA" w14:textId="77777777" w:rsidR="00AA4A4A" w:rsidRDefault="00000000">
            <w:p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School responses to recognise and reinforce positive, inclusive and safe behaviour</w:t>
            </w:r>
          </w:p>
        </w:tc>
        <w:tc>
          <w:tcPr>
            <w:tcW w:w="2515" w:type="dxa"/>
          </w:tcPr>
          <w:p w14:paraId="73A46102"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Verbal praise</w:t>
            </w:r>
          </w:p>
          <w:p w14:paraId="042A86A3"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Classroom reward system</w:t>
            </w:r>
          </w:p>
          <w:p w14:paraId="6E7BC6E5"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PAX reward choice</w:t>
            </w:r>
          </w:p>
          <w:p w14:paraId="1D8A3B6D"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Positive Communication to parents</w:t>
            </w:r>
          </w:p>
          <w:p w14:paraId="5B167E5E" w14:textId="77777777" w:rsidR="00AA4A4A" w:rsidRDefault="00AA4A4A">
            <w:pPr>
              <w:pBdr>
                <w:top w:val="nil"/>
                <w:left w:val="nil"/>
                <w:bottom w:val="nil"/>
                <w:right w:val="nil"/>
                <w:between w:val="nil"/>
              </w:pBdr>
              <w:spacing w:before="120" w:after="120"/>
              <w:ind w:left="360"/>
              <w:rPr>
                <w:rFonts w:ascii="Tahoma" w:eastAsia="Tahoma" w:hAnsi="Tahoma" w:cs="Tahoma"/>
                <w:color w:val="000000"/>
                <w:sz w:val="18"/>
                <w:szCs w:val="18"/>
              </w:rPr>
            </w:pPr>
          </w:p>
        </w:tc>
        <w:tc>
          <w:tcPr>
            <w:tcW w:w="2516" w:type="dxa"/>
          </w:tcPr>
          <w:p w14:paraId="08FAB7B7"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lastRenderedPageBreak/>
              <w:t>Playground reward system (ticket)</w:t>
            </w:r>
          </w:p>
          <w:p w14:paraId="1566999C"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Verbal praise/ recognition</w:t>
            </w:r>
          </w:p>
          <w:p w14:paraId="1C1FBD02"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Positive Communication to parents</w:t>
            </w:r>
          </w:p>
          <w:p w14:paraId="08A2A635" w14:textId="77777777" w:rsidR="00AA4A4A" w:rsidRDefault="00AA4A4A">
            <w:pPr>
              <w:pBdr>
                <w:top w:val="nil"/>
                <w:left w:val="nil"/>
                <w:bottom w:val="nil"/>
                <w:right w:val="nil"/>
                <w:between w:val="nil"/>
              </w:pBdr>
              <w:spacing w:before="120" w:after="120"/>
              <w:ind w:left="720"/>
              <w:rPr>
                <w:rFonts w:ascii="Tahoma" w:eastAsia="Tahoma" w:hAnsi="Tahoma" w:cs="Tahoma"/>
                <w:color w:val="000000"/>
                <w:sz w:val="18"/>
                <w:szCs w:val="18"/>
              </w:rPr>
            </w:pPr>
          </w:p>
          <w:p w14:paraId="62CF06BC" w14:textId="77777777" w:rsidR="00AA4A4A" w:rsidRDefault="00AA4A4A">
            <w:pPr>
              <w:pStyle w:val="Heading3"/>
              <w:rPr>
                <w:rFonts w:ascii="Tahoma" w:eastAsia="Tahoma" w:hAnsi="Tahoma" w:cs="Tahoma"/>
                <w:sz w:val="18"/>
                <w:szCs w:val="18"/>
              </w:rPr>
            </w:pPr>
          </w:p>
        </w:tc>
        <w:tc>
          <w:tcPr>
            <w:tcW w:w="2690" w:type="dxa"/>
            <w:shd w:val="clear" w:color="auto" w:fill="BFBFBF"/>
          </w:tcPr>
          <w:p w14:paraId="3B423F13"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proofErr w:type="spellStart"/>
            <w:r>
              <w:rPr>
                <w:rFonts w:ascii="Tahoma" w:eastAsia="Tahoma" w:hAnsi="Tahoma" w:cs="Tahoma"/>
                <w:sz w:val="18"/>
                <w:szCs w:val="18"/>
              </w:rPr>
              <w:lastRenderedPageBreak/>
              <w:t>Ziggle</w:t>
            </w:r>
            <w:proofErr w:type="spellEnd"/>
            <w:r>
              <w:rPr>
                <w:rFonts w:ascii="Tahoma" w:eastAsia="Tahoma" w:hAnsi="Tahoma" w:cs="Tahoma"/>
                <w:sz w:val="18"/>
                <w:szCs w:val="18"/>
              </w:rPr>
              <w:t xml:space="preserve"> Ticket</w:t>
            </w:r>
          </w:p>
          <w:p w14:paraId="777AA181"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t>Merit Awards</w:t>
            </w:r>
          </w:p>
          <w:p w14:paraId="3692B76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t>Go for Gold rewards</w:t>
            </w:r>
          </w:p>
          <w:p w14:paraId="359255F7"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t>PAX – see hear do monitoring</w:t>
            </w:r>
          </w:p>
          <w:p w14:paraId="49F8A80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lastRenderedPageBreak/>
              <w:t>Positive Communication to parents</w:t>
            </w:r>
          </w:p>
          <w:p w14:paraId="63527FA3" w14:textId="77777777" w:rsidR="00AA4A4A" w:rsidRDefault="00AA4A4A">
            <w:pPr>
              <w:pBdr>
                <w:top w:val="nil"/>
                <w:left w:val="nil"/>
                <w:bottom w:val="nil"/>
                <w:right w:val="nil"/>
                <w:between w:val="nil"/>
              </w:pBdr>
              <w:spacing w:before="120" w:after="120"/>
              <w:ind w:left="720"/>
              <w:rPr>
                <w:rFonts w:ascii="Tahoma" w:eastAsia="Tahoma" w:hAnsi="Tahoma" w:cs="Tahoma"/>
                <w:sz w:val="18"/>
                <w:szCs w:val="18"/>
              </w:rPr>
            </w:pPr>
          </w:p>
        </w:tc>
      </w:tr>
      <w:tr w:rsidR="00AA4A4A" w14:paraId="4346087E" w14:textId="77777777">
        <w:tc>
          <w:tcPr>
            <w:tcW w:w="2473" w:type="dxa"/>
          </w:tcPr>
          <w:p w14:paraId="2686B76C" w14:textId="77777777" w:rsidR="00AA4A4A" w:rsidRDefault="00000000">
            <w:pPr>
              <w:pStyle w:val="Heading3"/>
              <w:rPr>
                <w:rFonts w:ascii="Tahoma" w:eastAsia="Tahoma" w:hAnsi="Tahoma" w:cs="Tahoma"/>
                <w:b/>
                <w:sz w:val="18"/>
                <w:szCs w:val="18"/>
                <w:u w:val="single"/>
              </w:rPr>
            </w:pPr>
            <w:r>
              <w:rPr>
                <w:rFonts w:ascii="Tahoma" w:eastAsia="Tahoma" w:hAnsi="Tahoma" w:cs="Tahoma"/>
                <w:b/>
                <w:sz w:val="18"/>
                <w:szCs w:val="18"/>
                <w:u w:val="single"/>
              </w:rPr>
              <w:lastRenderedPageBreak/>
              <w:t>EARLY INTERVENTION</w:t>
            </w:r>
          </w:p>
          <w:p w14:paraId="193767E7" w14:textId="77777777" w:rsidR="00AA4A4A" w:rsidRDefault="00000000">
            <w:p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 xml:space="preserve">Responses to minor inappropriate </w:t>
            </w:r>
          </w:p>
          <w:p w14:paraId="7D99CF33" w14:textId="77777777" w:rsidR="00AA4A4A" w:rsidRDefault="00AA4A4A">
            <w:pPr>
              <w:pBdr>
                <w:top w:val="nil"/>
                <w:left w:val="nil"/>
                <w:bottom w:val="nil"/>
                <w:right w:val="nil"/>
                <w:between w:val="nil"/>
              </w:pBdr>
              <w:spacing w:before="120" w:after="120"/>
              <w:rPr>
                <w:rFonts w:ascii="Tahoma" w:eastAsia="Tahoma" w:hAnsi="Tahoma" w:cs="Tahoma"/>
                <w:color w:val="000000"/>
                <w:sz w:val="18"/>
                <w:szCs w:val="18"/>
              </w:rPr>
            </w:pPr>
          </w:p>
        </w:tc>
        <w:tc>
          <w:tcPr>
            <w:tcW w:w="2515" w:type="dxa"/>
          </w:tcPr>
          <w:p w14:paraId="10AEBFE8"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Redirection</w:t>
            </w:r>
          </w:p>
          <w:p w14:paraId="1B04DBCF"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Verbal warning/ reminder/then praise when behaviour is fixed</w:t>
            </w:r>
          </w:p>
          <w:p w14:paraId="24715457"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proofErr w:type="spellStart"/>
            <w:proofErr w:type="gramStart"/>
            <w:r>
              <w:rPr>
                <w:rFonts w:ascii="Tahoma" w:eastAsia="Tahoma" w:hAnsi="Tahoma" w:cs="Tahoma"/>
                <w:color w:val="000000"/>
                <w:sz w:val="18"/>
                <w:szCs w:val="18"/>
              </w:rPr>
              <w:t>Non verbal</w:t>
            </w:r>
            <w:proofErr w:type="spellEnd"/>
            <w:proofErr w:type="gramEnd"/>
            <w:r>
              <w:rPr>
                <w:rFonts w:ascii="Tahoma" w:eastAsia="Tahoma" w:hAnsi="Tahoma" w:cs="Tahoma"/>
                <w:color w:val="000000"/>
                <w:sz w:val="18"/>
                <w:szCs w:val="18"/>
              </w:rPr>
              <w:t xml:space="preserve"> cue</w:t>
            </w:r>
          </w:p>
          <w:p w14:paraId="2ABD53AA"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Time out on wall</w:t>
            </w:r>
          </w:p>
        </w:tc>
        <w:tc>
          <w:tcPr>
            <w:tcW w:w="2516" w:type="dxa"/>
          </w:tcPr>
          <w:p w14:paraId="3C3F743A"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Redirection</w:t>
            </w:r>
          </w:p>
          <w:p w14:paraId="695ABC3F"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Verbal warning/ reminder/then praise when behaviour is fixed</w:t>
            </w:r>
          </w:p>
          <w:p w14:paraId="58F49B4C"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proofErr w:type="spellStart"/>
            <w:proofErr w:type="gramStart"/>
            <w:r>
              <w:rPr>
                <w:rFonts w:ascii="Tahoma" w:eastAsia="Tahoma" w:hAnsi="Tahoma" w:cs="Tahoma"/>
                <w:color w:val="000000"/>
                <w:sz w:val="18"/>
                <w:szCs w:val="18"/>
              </w:rPr>
              <w:t>Non verbal</w:t>
            </w:r>
            <w:proofErr w:type="spellEnd"/>
            <w:proofErr w:type="gramEnd"/>
            <w:r>
              <w:rPr>
                <w:rFonts w:ascii="Tahoma" w:eastAsia="Tahoma" w:hAnsi="Tahoma" w:cs="Tahoma"/>
                <w:color w:val="000000"/>
                <w:sz w:val="18"/>
                <w:szCs w:val="18"/>
              </w:rPr>
              <w:t xml:space="preserve"> cue</w:t>
            </w:r>
          </w:p>
          <w:p w14:paraId="3AF6875B"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Time out on wall</w:t>
            </w:r>
          </w:p>
          <w:p w14:paraId="1EB3723F" w14:textId="77777777" w:rsidR="00AA4A4A" w:rsidRDefault="00AA4A4A">
            <w:pPr>
              <w:pStyle w:val="Heading3"/>
              <w:ind w:left="720"/>
              <w:rPr>
                <w:rFonts w:ascii="Tahoma" w:eastAsia="Tahoma" w:hAnsi="Tahoma" w:cs="Tahoma"/>
                <w:sz w:val="18"/>
                <w:szCs w:val="18"/>
              </w:rPr>
            </w:pPr>
          </w:p>
        </w:tc>
        <w:tc>
          <w:tcPr>
            <w:tcW w:w="2690" w:type="dxa"/>
            <w:shd w:val="clear" w:color="auto" w:fill="BFBFBF"/>
          </w:tcPr>
          <w:p w14:paraId="6532999A"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t>Monitor and enter on school bytes if behaviour continues or breaks school rules</w:t>
            </w:r>
          </w:p>
          <w:p w14:paraId="613B840E" w14:textId="77777777" w:rsidR="00AA4A4A" w:rsidRDefault="00AA4A4A">
            <w:pPr>
              <w:pStyle w:val="Heading3"/>
              <w:rPr>
                <w:rFonts w:ascii="Tahoma" w:eastAsia="Tahoma" w:hAnsi="Tahoma" w:cs="Tahoma"/>
                <w:sz w:val="18"/>
                <w:szCs w:val="18"/>
              </w:rPr>
            </w:pPr>
          </w:p>
        </w:tc>
      </w:tr>
      <w:tr w:rsidR="00AA4A4A" w14:paraId="01F0D0B2" w14:textId="77777777">
        <w:tc>
          <w:tcPr>
            <w:tcW w:w="2473" w:type="dxa"/>
          </w:tcPr>
          <w:p w14:paraId="70C0A9D4" w14:textId="77777777" w:rsidR="00AA4A4A" w:rsidRDefault="00000000">
            <w:pPr>
              <w:pStyle w:val="Heading3"/>
              <w:rPr>
                <w:rFonts w:ascii="Tahoma" w:eastAsia="Tahoma" w:hAnsi="Tahoma" w:cs="Tahoma"/>
                <w:b/>
                <w:sz w:val="18"/>
                <w:szCs w:val="18"/>
                <w:u w:val="single"/>
              </w:rPr>
            </w:pPr>
            <w:r>
              <w:rPr>
                <w:rFonts w:ascii="Tahoma" w:eastAsia="Tahoma" w:hAnsi="Tahoma" w:cs="Tahoma"/>
                <w:b/>
                <w:sz w:val="18"/>
                <w:szCs w:val="18"/>
                <w:u w:val="single"/>
              </w:rPr>
              <w:t>TARGETED</w:t>
            </w:r>
          </w:p>
          <w:p w14:paraId="2A4024F9" w14:textId="77777777" w:rsidR="00AA4A4A" w:rsidRDefault="00000000">
            <w:p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 xml:space="preserve">Responses to behaviour of concern </w:t>
            </w:r>
          </w:p>
        </w:tc>
        <w:tc>
          <w:tcPr>
            <w:tcW w:w="2515" w:type="dxa"/>
          </w:tcPr>
          <w:p w14:paraId="79D7412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Name on the board/cross system</w:t>
            </w:r>
          </w:p>
          <w:p w14:paraId="51EAF65E"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Behaviour chart monitoring</w:t>
            </w:r>
          </w:p>
          <w:p w14:paraId="3DFA4A6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Removal from room</w:t>
            </w:r>
          </w:p>
          <w:p w14:paraId="4604BACA"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proofErr w:type="spellStart"/>
            <w:r>
              <w:rPr>
                <w:rFonts w:ascii="Tahoma" w:eastAsia="Tahoma" w:hAnsi="Tahoma" w:cs="Tahoma"/>
                <w:color w:val="000000"/>
                <w:sz w:val="18"/>
                <w:szCs w:val="18"/>
              </w:rPr>
              <w:t>Schoolbytes</w:t>
            </w:r>
            <w:proofErr w:type="spellEnd"/>
            <w:r>
              <w:rPr>
                <w:rFonts w:ascii="Tahoma" w:eastAsia="Tahoma" w:hAnsi="Tahoma" w:cs="Tahoma"/>
                <w:color w:val="000000"/>
                <w:sz w:val="18"/>
                <w:szCs w:val="18"/>
              </w:rPr>
              <w:t xml:space="preserve"> entry – parent alert </w:t>
            </w:r>
          </w:p>
          <w:p w14:paraId="3E7EB6C4" w14:textId="77777777" w:rsidR="00AA4A4A" w:rsidRDefault="00AA4A4A">
            <w:pPr>
              <w:pBdr>
                <w:top w:val="nil"/>
                <w:left w:val="nil"/>
                <w:bottom w:val="nil"/>
                <w:right w:val="nil"/>
                <w:between w:val="nil"/>
              </w:pBdr>
              <w:spacing w:before="120" w:after="120"/>
              <w:ind w:left="360"/>
              <w:rPr>
                <w:rFonts w:ascii="Tahoma" w:eastAsia="Tahoma" w:hAnsi="Tahoma" w:cs="Tahoma"/>
                <w:color w:val="000000"/>
                <w:sz w:val="18"/>
                <w:szCs w:val="18"/>
              </w:rPr>
            </w:pPr>
          </w:p>
        </w:tc>
        <w:tc>
          <w:tcPr>
            <w:tcW w:w="2516" w:type="dxa"/>
          </w:tcPr>
          <w:p w14:paraId="1E365FD0" w14:textId="77777777" w:rsidR="00AA4A4A" w:rsidRDefault="00000000">
            <w:pPr>
              <w:pStyle w:val="Heading3"/>
              <w:numPr>
                <w:ilvl w:val="0"/>
                <w:numId w:val="4"/>
              </w:numPr>
              <w:rPr>
                <w:rFonts w:ascii="Tahoma" w:eastAsia="Tahoma" w:hAnsi="Tahoma" w:cs="Tahoma"/>
                <w:sz w:val="18"/>
                <w:szCs w:val="18"/>
              </w:rPr>
            </w:pPr>
            <w:r>
              <w:rPr>
                <w:rFonts w:ascii="Tahoma" w:eastAsia="Tahoma" w:hAnsi="Tahoma" w:cs="Tahoma"/>
                <w:color w:val="000000"/>
                <w:sz w:val="18"/>
                <w:szCs w:val="18"/>
              </w:rPr>
              <w:t>Verbal</w:t>
            </w:r>
          </w:p>
          <w:p w14:paraId="2706638A" w14:textId="77777777" w:rsidR="00AA4A4A" w:rsidRDefault="00000000">
            <w:pPr>
              <w:pStyle w:val="Heading3"/>
              <w:numPr>
                <w:ilvl w:val="0"/>
                <w:numId w:val="4"/>
              </w:numPr>
              <w:rPr>
                <w:rFonts w:ascii="Tahoma" w:eastAsia="Tahoma" w:hAnsi="Tahoma" w:cs="Tahoma"/>
                <w:color w:val="000000"/>
                <w:sz w:val="18"/>
                <w:szCs w:val="18"/>
              </w:rPr>
            </w:pPr>
            <w:r>
              <w:rPr>
                <w:rFonts w:ascii="Tahoma" w:eastAsia="Tahoma" w:hAnsi="Tahoma" w:cs="Tahoma"/>
                <w:color w:val="000000"/>
                <w:sz w:val="18"/>
                <w:szCs w:val="18"/>
              </w:rPr>
              <w:t>Time off the playground</w:t>
            </w:r>
          </w:p>
          <w:p w14:paraId="3B2568B8"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Behaviour chart monitoring</w:t>
            </w:r>
          </w:p>
          <w:p w14:paraId="252F2E8A"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proofErr w:type="spellStart"/>
            <w:r>
              <w:rPr>
                <w:rFonts w:ascii="Tahoma" w:eastAsia="Tahoma" w:hAnsi="Tahoma" w:cs="Tahoma"/>
                <w:color w:val="000000"/>
                <w:sz w:val="18"/>
                <w:szCs w:val="18"/>
              </w:rPr>
              <w:t>Schoolbytes</w:t>
            </w:r>
            <w:proofErr w:type="spellEnd"/>
            <w:r>
              <w:rPr>
                <w:rFonts w:ascii="Tahoma" w:eastAsia="Tahoma" w:hAnsi="Tahoma" w:cs="Tahoma"/>
                <w:color w:val="000000"/>
                <w:sz w:val="18"/>
                <w:szCs w:val="18"/>
              </w:rPr>
              <w:t xml:space="preserve"> entry – parent alert</w:t>
            </w:r>
          </w:p>
          <w:p w14:paraId="1E1939DA" w14:textId="77777777" w:rsidR="00AA4A4A" w:rsidRDefault="00AA4A4A">
            <w:pPr>
              <w:pBdr>
                <w:top w:val="nil"/>
                <w:left w:val="nil"/>
                <w:bottom w:val="nil"/>
                <w:right w:val="nil"/>
                <w:between w:val="nil"/>
              </w:pBdr>
              <w:spacing w:before="120" w:after="120"/>
              <w:rPr>
                <w:rFonts w:ascii="Tahoma" w:eastAsia="Tahoma" w:hAnsi="Tahoma" w:cs="Tahoma"/>
                <w:color w:val="000000"/>
                <w:sz w:val="18"/>
                <w:szCs w:val="18"/>
              </w:rPr>
            </w:pPr>
          </w:p>
          <w:p w14:paraId="48CD323E" w14:textId="77777777" w:rsidR="00AA4A4A" w:rsidRDefault="00AA4A4A">
            <w:pPr>
              <w:pBdr>
                <w:top w:val="nil"/>
                <w:left w:val="nil"/>
                <w:bottom w:val="nil"/>
                <w:right w:val="nil"/>
                <w:between w:val="nil"/>
              </w:pBdr>
              <w:spacing w:before="120" w:after="120"/>
              <w:rPr>
                <w:rFonts w:ascii="Tahoma" w:eastAsia="Tahoma" w:hAnsi="Tahoma" w:cs="Tahoma"/>
                <w:color w:val="000000"/>
                <w:sz w:val="18"/>
                <w:szCs w:val="18"/>
              </w:rPr>
            </w:pPr>
          </w:p>
        </w:tc>
        <w:tc>
          <w:tcPr>
            <w:tcW w:w="2690" w:type="dxa"/>
            <w:shd w:val="clear" w:color="auto" w:fill="BFBFBF"/>
          </w:tcPr>
          <w:p w14:paraId="030D4A65" w14:textId="77777777" w:rsidR="00AA4A4A" w:rsidRDefault="00000000">
            <w:pPr>
              <w:pStyle w:val="Heading3"/>
              <w:numPr>
                <w:ilvl w:val="0"/>
                <w:numId w:val="4"/>
              </w:numPr>
              <w:rPr>
                <w:rFonts w:ascii="Tahoma" w:eastAsia="Tahoma" w:hAnsi="Tahoma" w:cs="Tahoma"/>
                <w:color w:val="FF0000"/>
                <w:sz w:val="18"/>
                <w:szCs w:val="18"/>
              </w:rPr>
            </w:pPr>
            <w:r>
              <w:rPr>
                <w:rFonts w:ascii="Tahoma" w:eastAsia="Tahoma" w:hAnsi="Tahoma" w:cs="Tahoma"/>
                <w:color w:val="FF0000"/>
                <w:sz w:val="18"/>
                <w:szCs w:val="18"/>
              </w:rPr>
              <w:t>Behaviour Tracking</w:t>
            </w:r>
          </w:p>
          <w:p w14:paraId="2FEBBE50"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sz w:val="18"/>
                <w:szCs w:val="18"/>
              </w:rPr>
              <w:t>Loss of Go for Gold</w:t>
            </w:r>
          </w:p>
        </w:tc>
      </w:tr>
      <w:tr w:rsidR="00AA4A4A" w14:paraId="79770CF2" w14:textId="77777777">
        <w:tc>
          <w:tcPr>
            <w:tcW w:w="2473" w:type="dxa"/>
          </w:tcPr>
          <w:p w14:paraId="0E82E7AD" w14:textId="77777777" w:rsidR="00AA4A4A" w:rsidRDefault="00000000">
            <w:pPr>
              <w:pStyle w:val="Heading3"/>
              <w:rPr>
                <w:rFonts w:ascii="Tahoma" w:eastAsia="Tahoma" w:hAnsi="Tahoma" w:cs="Tahoma"/>
                <w:b/>
                <w:sz w:val="18"/>
                <w:szCs w:val="18"/>
                <w:u w:val="single"/>
              </w:rPr>
            </w:pPr>
            <w:r>
              <w:rPr>
                <w:rFonts w:ascii="Tahoma" w:eastAsia="Tahoma" w:hAnsi="Tahoma" w:cs="Tahoma"/>
                <w:b/>
                <w:sz w:val="18"/>
                <w:szCs w:val="18"/>
                <w:u w:val="single"/>
              </w:rPr>
              <w:t>INDIVIDUALISED</w:t>
            </w:r>
          </w:p>
          <w:p w14:paraId="4EFE955E" w14:textId="77777777" w:rsidR="00AA4A4A" w:rsidRDefault="00000000">
            <w:p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Responses to serious behaviour</w:t>
            </w:r>
          </w:p>
        </w:tc>
        <w:tc>
          <w:tcPr>
            <w:tcW w:w="2515" w:type="dxa"/>
          </w:tcPr>
          <w:p w14:paraId="17B50680" w14:textId="77777777" w:rsidR="00AA4A4A" w:rsidRDefault="00000000">
            <w:pPr>
              <w:pStyle w:val="Heading3"/>
              <w:numPr>
                <w:ilvl w:val="0"/>
                <w:numId w:val="4"/>
              </w:numPr>
              <w:rPr>
                <w:rFonts w:ascii="Tahoma" w:eastAsia="Tahoma" w:hAnsi="Tahoma" w:cs="Tahoma"/>
                <w:color w:val="000000"/>
                <w:sz w:val="18"/>
                <w:szCs w:val="18"/>
              </w:rPr>
            </w:pPr>
            <w:r>
              <w:rPr>
                <w:rFonts w:ascii="Tahoma" w:eastAsia="Tahoma" w:hAnsi="Tahoma" w:cs="Tahoma"/>
                <w:color w:val="000000"/>
                <w:sz w:val="18"/>
                <w:szCs w:val="18"/>
              </w:rPr>
              <w:t>Ensure safety of other students- removal</w:t>
            </w:r>
          </w:p>
          <w:p w14:paraId="16C71DB1"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Seek Staff support</w:t>
            </w:r>
          </w:p>
          <w:p w14:paraId="6FCAC3D3"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Principal action</w:t>
            </w:r>
          </w:p>
          <w:p w14:paraId="50C75C27"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proofErr w:type="spellStart"/>
            <w:r>
              <w:rPr>
                <w:rFonts w:ascii="Tahoma" w:eastAsia="Tahoma" w:hAnsi="Tahoma" w:cs="Tahoma"/>
                <w:color w:val="000000"/>
                <w:sz w:val="18"/>
                <w:szCs w:val="18"/>
              </w:rPr>
              <w:t>Schoolbytes</w:t>
            </w:r>
            <w:proofErr w:type="spellEnd"/>
            <w:r>
              <w:rPr>
                <w:rFonts w:ascii="Tahoma" w:eastAsia="Tahoma" w:hAnsi="Tahoma" w:cs="Tahoma"/>
                <w:color w:val="000000"/>
                <w:sz w:val="18"/>
                <w:szCs w:val="18"/>
              </w:rPr>
              <w:t xml:space="preserve"> entry</w:t>
            </w:r>
          </w:p>
        </w:tc>
        <w:tc>
          <w:tcPr>
            <w:tcW w:w="2516" w:type="dxa"/>
          </w:tcPr>
          <w:p w14:paraId="0B273098" w14:textId="77777777" w:rsidR="00AA4A4A" w:rsidRDefault="00000000">
            <w:pPr>
              <w:pStyle w:val="Heading3"/>
              <w:numPr>
                <w:ilvl w:val="0"/>
                <w:numId w:val="4"/>
              </w:numPr>
              <w:rPr>
                <w:rFonts w:ascii="Tahoma" w:eastAsia="Tahoma" w:hAnsi="Tahoma" w:cs="Tahoma"/>
                <w:color w:val="000000"/>
                <w:sz w:val="18"/>
                <w:szCs w:val="18"/>
              </w:rPr>
            </w:pPr>
            <w:r>
              <w:rPr>
                <w:rFonts w:ascii="Tahoma" w:eastAsia="Tahoma" w:hAnsi="Tahoma" w:cs="Tahoma"/>
                <w:color w:val="000000"/>
                <w:sz w:val="18"/>
                <w:szCs w:val="18"/>
              </w:rPr>
              <w:t>Ensure safety of other students- Lockdown procedures</w:t>
            </w:r>
          </w:p>
          <w:p w14:paraId="797FE453"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Seek Staff support</w:t>
            </w:r>
          </w:p>
          <w:p w14:paraId="3A672B5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Principal action</w:t>
            </w:r>
          </w:p>
          <w:p w14:paraId="22F61401"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proofErr w:type="spellStart"/>
            <w:r>
              <w:rPr>
                <w:rFonts w:ascii="Tahoma" w:eastAsia="Tahoma" w:hAnsi="Tahoma" w:cs="Tahoma"/>
                <w:color w:val="000000"/>
                <w:sz w:val="18"/>
                <w:szCs w:val="18"/>
              </w:rPr>
              <w:t>Schoolbytes</w:t>
            </w:r>
            <w:proofErr w:type="spellEnd"/>
            <w:r>
              <w:rPr>
                <w:rFonts w:ascii="Tahoma" w:eastAsia="Tahoma" w:hAnsi="Tahoma" w:cs="Tahoma"/>
                <w:color w:val="000000"/>
                <w:sz w:val="18"/>
                <w:szCs w:val="18"/>
              </w:rPr>
              <w:t xml:space="preserve"> entry</w:t>
            </w:r>
          </w:p>
        </w:tc>
        <w:tc>
          <w:tcPr>
            <w:tcW w:w="2690" w:type="dxa"/>
            <w:shd w:val="clear" w:color="auto" w:fill="BFBFBF"/>
          </w:tcPr>
          <w:p w14:paraId="556A1FB6" w14:textId="77777777" w:rsidR="00AA4A4A" w:rsidRDefault="00000000">
            <w:pPr>
              <w:pStyle w:val="Heading3"/>
              <w:numPr>
                <w:ilvl w:val="0"/>
                <w:numId w:val="4"/>
              </w:numPr>
              <w:rPr>
                <w:rFonts w:ascii="Tahoma" w:eastAsia="Tahoma" w:hAnsi="Tahoma" w:cs="Tahoma"/>
                <w:color w:val="FF0000"/>
                <w:sz w:val="18"/>
                <w:szCs w:val="18"/>
              </w:rPr>
            </w:pPr>
            <w:r>
              <w:rPr>
                <w:rFonts w:ascii="Tahoma" w:eastAsia="Tahoma" w:hAnsi="Tahoma" w:cs="Tahoma"/>
                <w:color w:val="FF0000"/>
                <w:sz w:val="18"/>
                <w:szCs w:val="18"/>
              </w:rPr>
              <w:t xml:space="preserve">Incident documentation &amp; Parent communication </w:t>
            </w:r>
          </w:p>
          <w:p w14:paraId="634F6F8B" w14:textId="77777777" w:rsidR="00AA4A4A" w:rsidRDefault="00000000">
            <w:pPr>
              <w:pStyle w:val="Heading3"/>
              <w:numPr>
                <w:ilvl w:val="0"/>
                <w:numId w:val="4"/>
              </w:numPr>
              <w:rPr>
                <w:rFonts w:ascii="Tahoma" w:eastAsia="Tahoma" w:hAnsi="Tahoma" w:cs="Tahoma"/>
                <w:sz w:val="18"/>
                <w:szCs w:val="18"/>
              </w:rPr>
            </w:pPr>
            <w:r>
              <w:rPr>
                <w:rFonts w:ascii="Tahoma" w:eastAsia="Tahoma" w:hAnsi="Tahoma" w:cs="Tahoma"/>
                <w:color w:val="FF0000"/>
                <w:sz w:val="18"/>
                <w:szCs w:val="18"/>
              </w:rPr>
              <w:t>Suspension warning/suspension</w:t>
            </w:r>
          </w:p>
        </w:tc>
      </w:tr>
      <w:tr w:rsidR="00AA4A4A" w14:paraId="7BAA436F" w14:textId="77777777">
        <w:tc>
          <w:tcPr>
            <w:tcW w:w="2473" w:type="dxa"/>
          </w:tcPr>
          <w:p w14:paraId="67389DDE" w14:textId="77777777" w:rsidR="00AA4A4A" w:rsidRDefault="00000000">
            <w:pPr>
              <w:pStyle w:val="Heading3"/>
              <w:rPr>
                <w:rFonts w:ascii="Tahoma" w:eastAsia="Tahoma" w:hAnsi="Tahoma" w:cs="Tahoma"/>
                <w:b/>
                <w:sz w:val="18"/>
                <w:szCs w:val="18"/>
                <w:u w:val="single"/>
              </w:rPr>
            </w:pPr>
            <w:r>
              <w:rPr>
                <w:rFonts w:ascii="Tahoma" w:eastAsia="Tahoma" w:hAnsi="Tahoma" w:cs="Tahoma"/>
                <w:b/>
                <w:sz w:val="18"/>
                <w:szCs w:val="18"/>
                <w:u w:val="single"/>
              </w:rPr>
              <w:t>TIME OUT</w:t>
            </w:r>
          </w:p>
          <w:p w14:paraId="020D3487" w14:textId="77777777" w:rsidR="00AA4A4A" w:rsidRDefault="00000000">
            <w:p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Reflection and Restorative Practises</w:t>
            </w:r>
          </w:p>
        </w:tc>
        <w:tc>
          <w:tcPr>
            <w:tcW w:w="2515" w:type="dxa"/>
          </w:tcPr>
          <w:p w14:paraId="4FA4E194" w14:textId="77777777" w:rsidR="00AA4A4A" w:rsidRDefault="00000000">
            <w:pPr>
              <w:pStyle w:val="Heading3"/>
              <w:numPr>
                <w:ilvl w:val="0"/>
                <w:numId w:val="4"/>
              </w:numPr>
              <w:rPr>
                <w:rFonts w:ascii="Tahoma" w:eastAsia="Tahoma" w:hAnsi="Tahoma" w:cs="Tahoma"/>
                <w:color w:val="000000"/>
                <w:sz w:val="18"/>
                <w:szCs w:val="18"/>
              </w:rPr>
            </w:pPr>
            <w:r>
              <w:rPr>
                <w:rFonts w:ascii="Tahoma" w:eastAsia="Tahoma" w:hAnsi="Tahoma" w:cs="Tahoma"/>
                <w:color w:val="000000"/>
                <w:sz w:val="18"/>
                <w:szCs w:val="18"/>
              </w:rPr>
              <w:t>Calm down time</w:t>
            </w:r>
          </w:p>
          <w:p w14:paraId="036ED000"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Listening and discussion</w:t>
            </w:r>
          </w:p>
          <w:p w14:paraId="4D2E4353"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Supporting and strategy planning</w:t>
            </w:r>
          </w:p>
          <w:p w14:paraId="02D9B141"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Goal setting</w:t>
            </w:r>
          </w:p>
        </w:tc>
        <w:tc>
          <w:tcPr>
            <w:tcW w:w="2516" w:type="dxa"/>
          </w:tcPr>
          <w:p w14:paraId="7471C5E1" w14:textId="77777777" w:rsidR="00AA4A4A" w:rsidRDefault="00000000">
            <w:pPr>
              <w:pStyle w:val="Heading3"/>
              <w:numPr>
                <w:ilvl w:val="0"/>
                <w:numId w:val="4"/>
              </w:numPr>
              <w:rPr>
                <w:rFonts w:ascii="Tahoma" w:eastAsia="Tahoma" w:hAnsi="Tahoma" w:cs="Tahoma"/>
                <w:color w:val="000000"/>
                <w:sz w:val="18"/>
                <w:szCs w:val="18"/>
              </w:rPr>
            </w:pPr>
            <w:r>
              <w:rPr>
                <w:rFonts w:ascii="Tahoma" w:eastAsia="Tahoma" w:hAnsi="Tahoma" w:cs="Tahoma"/>
                <w:color w:val="000000"/>
                <w:sz w:val="18"/>
                <w:szCs w:val="18"/>
              </w:rPr>
              <w:t>Calm down time</w:t>
            </w:r>
          </w:p>
          <w:p w14:paraId="4BC13C9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Listening and discussion</w:t>
            </w:r>
          </w:p>
          <w:p w14:paraId="4F3DE3A4"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color w:val="000000"/>
                <w:sz w:val="18"/>
                <w:szCs w:val="18"/>
              </w:rPr>
            </w:pPr>
            <w:r>
              <w:rPr>
                <w:rFonts w:ascii="Tahoma" w:eastAsia="Tahoma" w:hAnsi="Tahoma" w:cs="Tahoma"/>
                <w:color w:val="000000"/>
                <w:sz w:val="18"/>
                <w:szCs w:val="18"/>
              </w:rPr>
              <w:t>Supporting and strategy planning</w:t>
            </w:r>
          </w:p>
          <w:p w14:paraId="1452D74F" w14:textId="77777777" w:rsidR="00AA4A4A" w:rsidRDefault="00000000">
            <w:pPr>
              <w:pStyle w:val="Heading3"/>
              <w:numPr>
                <w:ilvl w:val="0"/>
                <w:numId w:val="4"/>
              </w:numPr>
              <w:rPr>
                <w:rFonts w:ascii="Tahoma" w:eastAsia="Tahoma" w:hAnsi="Tahoma" w:cs="Tahoma"/>
                <w:color w:val="000000"/>
                <w:sz w:val="18"/>
                <w:szCs w:val="18"/>
              </w:rPr>
            </w:pPr>
            <w:r>
              <w:rPr>
                <w:rFonts w:ascii="Tahoma" w:eastAsia="Tahoma" w:hAnsi="Tahoma" w:cs="Tahoma"/>
                <w:color w:val="000000"/>
                <w:sz w:val="18"/>
                <w:szCs w:val="18"/>
              </w:rPr>
              <w:t>Goal setting</w:t>
            </w:r>
          </w:p>
        </w:tc>
        <w:tc>
          <w:tcPr>
            <w:tcW w:w="2690" w:type="dxa"/>
            <w:shd w:val="clear" w:color="auto" w:fill="BFBFBF"/>
          </w:tcPr>
          <w:p w14:paraId="491AA52D" w14:textId="77777777" w:rsidR="00AA4A4A" w:rsidRDefault="00000000">
            <w:pPr>
              <w:pStyle w:val="Heading3"/>
              <w:numPr>
                <w:ilvl w:val="0"/>
                <w:numId w:val="4"/>
              </w:numPr>
              <w:rPr>
                <w:rFonts w:ascii="Tahoma" w:eastAsia="Tahoma" w:hAnsi="Tahoma" w:cs="Tahoma"/>
                <w:color w:val="FF0000"/>
                <w:sz w:val="18"/>
                <w:szCs w:val="18"/>
              </w:rPr>
            </w:pPr>
            <w:r>
              <w:rPr>
                <w:rFonts w:ascii="Tahoma" w:eastAsia="Tahoma" w:hAnsi="Tahoma" w:cs="Tahoma"/>
                <w:color w:val="FF0000"/>
                <w:sz w:val="18"/>
                <w:szCs w:val="18"/>
              </w:rPr>
              <w:t>Expectations set</w:t>
            </w:r>
          </w:p>
          <w:p w14:paraId="1E3F8106"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t>Boundaries understood</w:t>
            </w:r>
          </w:p>
          <w:p w14:paraId="05457636" w14:textId="77777777" w:rsidR="00AA4A4A" w:rsidRDefault="00000000">
            <w:pPr>
              <w:numPr>
                <w:ilvl w:val="0"/>
                <w:numId w:val="4"/>
              </w:numPr>
              <w:pBdr>
                <w:top w:val="nil"/>
                <w:left w:val="nil"/>
                <w:bottom w:val="nil"/>
                <w:right w:val="nil"/>
                <w:between w:val="nil"/>
              </w:pBdr>
              <w:spacing w:before="120" w:after="120"/>
              <w:rPr>
                <w:rFonts w:ascii="Tahoma" w:eastAsia="Tahoma" w:hAnsi="Tahoma" w:cs="Tahoma"/>
                <w:sz w:val="18"/>
                <w:szCs w:val="18"/>
              </w:rPr>
            </w:pPr>
            <w:r>
              <w:rPr>
                <w:rFonts w:ascii="Tahoma" w:eastAsia="Tahoma" w:hAnsi="Tahoma" w:cs="Tahoma"/>
                <w:sz w:val="18"/>
                <w:szCs w:val="18"/>
              </w:rPr>
              <w:t>Goal setting</w:t>
            </w:r>
          </w:p>
          <w:p w14:paraId="54D49D7A"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18"/>
                <w:szCs w:val="18"/>
              </w:rPr>
            </w:pPr>
          </w:p>
        </w:tc>
      </w:tr>
    </w:tbl>
    <w:p w14:paraId="4DE9EBAA" w14:textId="77777777" w:rsidR="00AA4A4A" w:rsidRDefault="00000000">
      <w:pPr>
        <w:pStyle w:val="Heading3"/>
      </w:pPr>
      <w:r>
        <w:t>School Planning:</w:t>
      </w:r>
    </w:p>
    <w:p w14:paraId="2202B9CB" w14:textId="77777777" w:rsidR="00AA4A4A" w:rsidRDefault="00000000">
      <w:pPr>
        <w:pStyle w:val="Heading3"/>
        <w:rPr>
          <w:sz w:val="28"/>
          <w:szCs w:val="28"/>
        </w:rPr>
      </w:pPr>
      <w:r>
        <w:rPr>
          <w:noProof/>
        </w:rPr>
        <w:drawing>
          <wp:inline distT="0" distB="0" distL="0" distR="0" wp14:anchorId="68008A47" wp14:editId="77C5A6D2">
            <wp:extent cx="6479540" cy="168275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479540" cy="1682750"/>
                    </a:xfrm>
                    <a:prstGeom prst="rect">
                      <a:avLst/>
                    </a:prstGeom>
                    <a:ln/>
                  </pic:spPr>
                </pic:pic>
              </a:graphicData>
            </a:graphic>
          </wp:inline>
        </w:drawing>
      </w:r>
    </w:p>
    <w:p w14:paraId="5D9E5CD6" w14:textId="77777777" w:rsidR="00AA4A4A" w:rsidRDefault="00000000">
      <w:pPr>
        <w:pStyle w:val="Heading3"/>
        <w:rPr>
          <w:sz w:val="28"/>
          <w:szCs w:val="28"/>
        </w:rPr>
      </w:pPr>
      <w:r>
        <w:rPr>
          <w:sz w:val="28"/>
          <w:szCs w:val="28"/>
        </w:rPr>
        <w:lastRenderedPageBreak/>
        <w:t>Responses to serious behaviours of concern</w:t>
      </w:r>
    </w:p>
    <w:p w14:paraId="1F5C7182" w14:textId="77777777" w:rsidR="00AA4A4A" w:rsidRDefault="00000000">
      <w:pPr>
        <w:pBdr>
          <w:top w:val="nil"/>
          <w:left w:val="nil"/>
          <w:bottom w:val="nil"/>
          <w:right w:val="nil"/>
          <w:between w:val="nil"/>
        </w:pBdr>
        <w:spacing w:before="120" w:after="120" w:line="276" w:lineRule="auto"/>
        <w:rPr>
          <w:rFonts w:ascii="Tahoma" w:eastAsia="Tahoma" w:hAnsi="Tahoma" w:cs="Tahoma"/>
          <w:color w:val="000000"/>
          <w:sz w:val="24"/>
          <w:szCs w:val="24"/>
        </w:rPr>
      </w:pPr>
      <w:r>
        <w:rPr>
          <w:rFonts w:ascii="Tahoma" w:eastAsia="Tahoma" w:hAnsi="Tahoma" w:cs="Tahoma"/>
          <w:color w:val="000000"/>
          <w:sz w:val="24"/>
          <w:szCs w:val="24"/>
        </w:rPr>
        <w:t xml:space="preserve">Responses for serious behaviours of concern, including students who display bullying behaviour, are recorded on Behaviour / wellbeing ITD system. </w:t>
      </w:r>
    </w:p>
    <w:p w14:paraId="387B540E" w14:textId="77777777" w:rsidR="00AA4A4A" w:rsidRDefault="00000000">
      <w:pPr>
        <w:pBdr>
          <w:top w:val="nil"/>
          <w:left w:val="nil"/>
          <w:bottom w:val="nil"/>
          <w:right w:val="nil"/>
          <w:between w:val="nil"/>
        </w:pBdr>
        <w:spacing w:before="120" w:after="120" w:line="276" w:lineRule="auto"/>
        <w:rPr>
          <w:rFonts w:ascii="Tahoma" w:eastAsia="Tahoma" w:hAnsi="Tahoma" w:cs="Tahoma"/>
          <w:color w:val="000000"/>
          <w:sz w:val="24"/>
          <w:szCs w:val="24"/>
        </w:rPr>
      </w:pPr>
      <w:r>
        <w:rPr>
          <w:rFonts w:ascii="Tahoma" w:eastAsia="Tahoma" w:hAnsi="Tahoma" w:cs="Tahoma"/>
          <w:color w:val="000000"/>
          <w:sz w:val="24"/>
          <w:szCs w:val="24"/>
        </w:rPr>
        <w:t>These may include:</w:t>
      </w:r>
    </w:p>
    <w:p w14:paraId="6E547007"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review and document incident</w:t>
      </w:r>
    </w:p>
    <w:p w14:paraId="385ABFAB"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determine appropriate response/s, including supports for staff or other students impacted</w:t>
      </w:r>
    </w:p>
    <w:p w14:paraId="0C77D82B"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 xml:space="preserve">refer/monitor the student </w:t>
      </w:r>
    </w:p>
    <w:p w14:paraId="6CACA350"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develop or review individual student support planning, including teaching positive replacement behaviour and making learning and environmental adjustments</w:t>
      </w:r>
    </w:p>
    <w:p w14:paraId="36022F05"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 xml:space="preserve">detention, reflection and restorative practices (listed below) </w:t>
      </w:r>
    </w:p>
    <w:p w14:paraId="0CD2AF82"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 xml:space="preserve">liaise with </w:t>
      </w:r>
      <w:hyperlink r:id="rId17">
        <w:r w:rsidR="00AA4A4A">
          <w:rPr>
            <w:rFonts w:ascii="Tahoma" w:eastAsia="Tahoma" w:hAnsi="Tahoma" w:cs="Tahoma"/>
            <w:color w:val="002664"/>
            <w:sz w:val="24"/>
            <w:szCs w:val="24"/>
            <w:u w:val="single"/>
          </w:rPr>
          <w:t>Team Around a School</w:t>
        </w:r>
      </w:hyperlink>
      <w:r>
        <w:rPr>
          <w:rFonts w:ascii="Tahoma" w:eastAsia="Tahoma" w:hAnsi="Tahoma" w:cs="Tahoma"/>
          <w:color w:val="000000"/>
          <w:sz w:val="24"/>
          <w:szCs w:val="24"/>
        </w:rPr>
        <w:t xml:space="preserve"> for additional support or advice</w:t>
      </w:r>
    </w:p>
    <w:p w14:paraId="09A3B5CB" w14:textId="77777777" w:rsidR="00AA4A4A" w:rsidRDefault="00000000">
      <w:pPr>
        <w:numPr>
          <w:ilvl w:val="0"/>
          <w:numId w:val="2"/>
        </w:numPr>
        <w:pBdr>
          <w:top w:val="nil"/>
          <w:left w:val="nil"/>
          <w:bottom w:val="nil"/>
          <w:right w:val="nil"/>
          <w:between w:val="nil"/>
        </w:pBdr>
        <w:spacing w:before="120" w:after="120"/>
      </w:pPr>
      <w:r>
        <w:rPr>
          <w:rFonts w:ascii="Tahoma" w:eastAsia="Tahoma" w:hAnsi="Tahoma" w:cs="Tahoma"/>
          <w:color w:val="000000"/>
          <w:sz w:val="24"/>
          <w:szCs w:val="24"/>
        </w:rPr>
        <w:t>communication and collaboration with parents/carers (phone, email, parent portal, meeting)</w:t>
      </w:r>
    </w:p>
    <w:p w14:paraId="6881DCA0" w14:textId="77777777" w:rsidR="00AA4A4A" w:rsidRDefault="00000000">
      <w:pPr>
        <w:numPr>
          <w:ilvl w:val="0"/>
          <w:numId w:val="2"/>
        </w:numPr>
        <w:pBdr>
          <w:top w:val="nil"/>
          <w:left w:val="nil"/>
          <w:bottom w:val="nil"/>
          <w:right w:val="nil"/>
          <w:between w:val="nil"/>
        </w:pBdr>
        <w:spacing w:before="120" w:after="120"/>
        <w:rPr>
          <w:rFonts w:ascii="Public Sans Light" w:eastAsia="Public Sans Light" w:hAnsi="Public Sans Light" w:cs="Public Sans Light"/>
          <w:color w:val="000000"/>
          <w:sz w:val="24"/>
          <w:szCs w:val="24"/>
        </w:rPr>
      </w:pPr>
      <w:r>
        <w:rPr>
          <w:rFonts w:ascii="Tahoma" w:eastAsia="Tahoma" w:hAnsi="Tahoma" w:cs="Tahoma"/>
          <w:color w:val="000000"/>
          <w:sz w:val="24"/>
          <w:szCs w:val="24"/>
        </w:rPr>
        <w:t>formal caution to suspend, suspension or expulsion.</w:t>
      </w:r>
    </w:p>
    <w:p w14:paraId="58F9C296"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4"/>
          <w:szCs w:val="24"/>
        </w:rPr>
      </w:pPr>
      <w:r>
        <w:rPr>
          <w:rFonts w:ascii="Tahoma" w:eastAsia="Tahoma" w:hAnsi="Tahoma" w:cs="Tahoma"/>
          <w:color w:val="000000"/>
          <w:sz w:val="24"/>
          <w:szCs w:val="24"/>
        </w:rPr>
        <w:t>Students or parents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 school counselling service.</w:t>
      </w:r>
    </w:p>
    <w:p w14:paraId="00AAD3E1" w14:textId="77777777" w:rsidR="00AA4A4A" w:rsidRDefault="00AA4A4A">
      <w:pPr>
        <w:pBdr>
          <w:top w:val="nil"/>
          <w:left w:val="nil"/>
          <w:bottom w:val="nil"/>
          <w:right w:val="nil"/>
          <w:between w:val="nil"/>
        </w:pBdr>
        <w:spacing w:before="120" w:after="120"/>
        <w:ind w:left="284" w:hanging="284"/>
        <w:rPr>
          <w:rFonts w:ascii="Public Sans Light" w:eastAsia="Public Sans Light" w:hAnsi="Public Sans Light" w:cs="Public Sans Light"/>
          <w:color w:val="000000"/>
          <w:sz w:val="24"/>
          <w:szCs w:val="24"/>
        </w:rPr>
      </w:pPr>
    </w:p>
    <w:p w14:paraId="348F1AFB"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4"/>
          <w:szCs w:val="24"/>
        </w:rPr>
      </w:pPr>
      <w:r>
        <w:rPr>
          <w:rFonts w:ascii="Tahoma" w:eastAsia="Tahoma" w:hAnsi="Tahoma" w:cs="Tahoma"/>
          <w:color w:val="000000"/>
          <w:sz w:val="24"/>
          <w:szCs w:val="24"/>
        </w:rPr>
        <w:t xml:space="preserve">The NSW Department of Education </w:t>
      </w:r>
      <w:hyperlink r:id="rId18">
        <w:r w:rsidR="00AA4A4A">
          <w:rPr>
            <w:rFonts w:ascii="Tahoma" w:eastAsia="Tahoma" w:hAnsi="Tahoma" w:cs="Tahoma"/>
            <w:color w:val="002664"/>
            <w:sz w:val="24"/>
            <w:szCs w:val="24"/>
            <w:u w:val="single"/>
          </w:rPr>
          <w:t>Student Behaviour policy</w:t>
        </w:r>
      </w:hyperlink>
      <w:r>
        <w:rPr>
          <w:rFonts w:ascii="Tahoma" w:eastAsia="Tahoma" w:hAnsi="Tahoma" w:cs="Tahoma"/>
          <w:color w:val="000000"/>
          <w:sz w:val="24"/>
          <w:szCs w:val="24"/>
        </w:rPr>
        <w:t xml:space="preserve"> and </w:t>
      </w:r>
      <w:hyperlink r:id="rId19">
        <w:r w:rsidR="00AA4A4A">
          <w:rPr>
            <w:rFonts w:ascii="Tahoma" w:eastAsia="Tahoma" w:hAnsi="Tahoma" w:cs="Tahoma"/>
            <w:color w:val="002664"/>
            <w:sz w:val="24"/>
            <w:szCs w:val="24"/>
            <w:u w:val="single"/>
          </w:rPr>
          <w:t>Suspension and Expulsion procedures</w:t>
        </w:r>
      </w:hyperlink>
      <w:r>
        <w:rPr>
          <w:rFonts w:ascii="Tahoma" w:eastAsia="Tahoma" w:hAnsi="Tahoma" w:cs="Tahoma"/>
          <w:color w:val="000000"/>
          <w:sz w:val="24"/>
          <w:szCs w:val="24"/>
        </w:rPr>
        <w:t xml:space="preserve"> apply to all NSW public schools.</w:t>
      </w:r>
    </w:p>
    <w:p w14:paraId="710AEA85" w14:textId="77777777" w:rsidR="00AA4A4A" w:rsidRDefault="00AA4A4A">
      <w:pPr>
        <w:pBdr>
          <w:top w:val="nil"/>
          <w:left w:val="nil"/>
          <w:bottom w:val="nil"/>
          <w:right w:val="nil"/>
          <w:between w:val="nil"/>
        </w:pBdr>
        <w:spacing w:before="120" w:after="120"/>
        <w:ind w:left="284" w:hanging="284"/>
        <w:rPr>
          <w:rFonts w:ascii="Tahoma" w:eastAsia="Tahoma" w:hAnsi="Tahoma" w:cs="Tahoma"/>
          <w:color w:val="000000"/>
          <w:sz w:val="24"/>
          <w:szCs w:val="24"/>
        </w:rPr>
      </w:pPr>
    </w:p>
    <w:p w14:paraId="4AD3E5C4" w14:textId="77777777" w:rsidR="00AA4A4A" w:rsidRDefault="00000000">
      <w:pPr>
        <w:pBdr>
          <w:top w:val="nil"/>
          <w:left w:val="nil"/>
          <w:bottom w:val="nil"/>
          <w:right w:val="nil"/>
          <w:between w:val="nil"/>
        </w:pBdr>
        <w:spacing w:before="120" w:after="120"/>
        <w:ind w:left="284" w:hanging="284"/>
        <w:rPr>
          <w:rFonts w:ascii="Tahoma" w:eastAsia="Tahoma" w:hAnsi="Tahoma" w:cs="Tahoma"/>
          <w:color w:val="000000"/>
          <w:sz w:val="24"/>
          <w:szCs w:val="24"/>
        </w:rPr>
      </w:pPr>
      <w:r>
        <w:rPr>
          <w:rFonts w:ascii="Tahoma" w:eastAsia="Tahoma" w:hAnsi="Tahoma" w:cs="Tahoma"/>
          <w:color w:val="000000"/>
          <w:sz w:val="24"/>
          <w:szCs w:val="24"/>
        </w:rPr>
        <w:t>Responses to all behaviours of concern apply to student behaviour that occurs:</w:t>
      </w:r>
    </w:p>
    <w:p w14:paraId="3E227296" w14:textId="77777777" w:rsidR="00AA4A4A" w:rsidRDefault="00000000">
      <w:pPr>
        <w:numPr>
          <w:ilvl w:val="0"/>
          <w:numId w:val="1"/>
        </w:numPr>
        <w:pBdr>
          <w:top w:val="nil"/>
          <w:left w:val="nil"/>
          <w:bottom w:val="nil"/>
          <w:right w:val="nil"/>
          <w:between w:val="nil"/>
        </w:pBdr>
        <w:spacing w:before="120" w:after="120"/>
      </w:pPr>
      <w:r>
        <w:rPr>
          <w:rFonts w:ascii="Tahoma" w:eastAsia="Tahoma" w:hAnsi="Tahoma" w:cs="Tahoma"/>
          <w:color w:val="000000"/>
          <w:sz w:val="24"/>
          <w:szCs w:val="24"/>
        </w:rPr>
        <w:t xml:space="preserve">at school </w:t>
      </w:r>
    </w:p>
    <w:p w14:paraId="4A92AAED" w14:textId="77777777" w:rsidR="00AA4A4A" w:rsidRDefault="00000000">
      <w:pPr>
        <w:numPr>
          <w:ilvl w:val="0"/>
          <w:numId w:val="1"/>
        </w:numPr>
        <w:pBdr>
          <w:top w:val="nil"/>
          <w:left w:val="nil"/>
          <w:bottom w:val="nil"/>
          <w:right w:val="nil"/>
          <w:between w:val="nil"/>
        </w:pBdr>
        <w:spacing w:before="120" w:after="120"/>
      </w:pPr>
      <w:r>
        <w:rPr>
          <w:rFonts w:ascii="Tahoma" w:eastAsia="Tahoma" w:hAnsi="Tahoma" w:cs="Tahoma"/>
          <w:color w:val="000000"/>
          <w:sz w:val="24"/>
          <w:szCs w:val="24"/>
        </w:rPr>
        <w:t xml:space="preserve">on the way to and from school </w:t>
      </w:r>
    </w:p>
    <w:p w14:paraId="77B4160B" w14:textId="77777777" w:rsidR="00AA4A4A" w:rsidRDefault="00000000">
      <w:pPr>
        <w:numPr>
          <w:ilvl w:val="0"/>
          <w:numId w:val="1"/>
        </w:numPr>
        <w:pBdr>
          <w:top w:val="nil"/>
          <w:left w:val="nil"/>
          <w:bottom w:val="nil"/>
          <w:right w:val="nil"/>
          <w:between w:val="nil"/>
        </w:pBdr>
        <w:spacing w:before="120" w:after="120"/>
      </w:pPr>
      <w:r>
        <w:rPr>
          <w:rFonts w:ascii="Tahoma" w:eastAsia="Tahoma" w:hAnsi="Tahoma" w:cs="Tahoma"/>
          <w:color w:val="000000"/>
          <w:sz w:val="24"/>
          <w:szCs w:val="24"/>
        </w:rPr>
        <w:t>on school-endorsed activities that are off-site</w:t>
      </w:r>
    </w:p>
    <w:p w14:paraId="52BE9CEE" w14:textId="77777777" w:rsidR="00AA4A4A" w:rsidRDefault="00000000">
      <w:pPr>
        <w:numPr>
          <w:ilvl w:val="0"/>
          <w:numId w:val="1"/>
        </w:numPr>
        <w:pBdr>
          <w:top w:val="nil"/>
          <w:left w:val="nil"/>
          <w:bottom w:val="nil"/>
          <w:right w:val="nil"/>
          <w:between w:val="nil"/>
        </w:pBdr>
        <w:spacing w:before="120" w:after="120"/>
      </w:pPr>
      <w:r>
        <w:rPr>
          <w:rFonts w:ascii="Tahoma" w:eastAsia="Tahoma" w:hAnsi="Tahoma" w:cs="Tahoma"/>
          <w:color w:val="000000"/>
          <w:sz w:val="24"/>
          <w:szCs w:val="24"/>
        </w:rPr>
        <w:t>outside school hours and off school premises where there is a clear and close connection between the school and students’ conduct</w:t>
      </w:r>
    </w:p>
    <w:p w14:paraId="759736E4" w14:textId="77777777" w:rsidR="00AA4A4A" w:rsidRDefault="00000000">
      <w:pPr>
        <w:numPr>
          <w:ilvl w:val="0"/>
          <w:numId w:val="1"/>
        </w:numPr>
        <w:pBdr>
          <w:top w:val="nil"/>
          <w:left w:val="nil"/>
          <w:bottom w:val="nil"/>
          <w:right w:val="nil"/>
          <w:between w:val="nil"/>
        </w:pBdr>
        <w:spacing w:before="120" w:after="120"/>
      </w:pPr>
      <w:r>
        <w:rPr>
          <w:rFonts w:ascii="Tahoma" w:eastAsia="Tahoma" w:hAnsi="Tahoma" w:cs="Tahoma"/>
          <w:color w:val="000000"/>
          <w:sz w:val="24"/>
          <w:szCs w:val="24"/>
        </w:rPr>
        <w:t>when using social media, mobile devices and/or other technology involving another student or staff member.</w:t>
      </w:r>
    </w:p>
    <w:p w14:paraId="4521C044" w14:textId="77777777" w:rsidR="00AA4A4A" w:rsidRDefault="00AA4A4A">
      <w:pPr>
        <w:numPr>
          <w:ilvl w:val="0"/>
          <w:numId w:val="1"/>
        </w:numPr>
        <w:pBdr>
          <w:top w:val="nil"/>
          <w:left w:val="nil"/>
          <w:bottom w:val="nil"/>
          <w:right w:val="nil"/>
          <w:between w:val="nil"/>
        </w:pBdr>
        <w:spacing w:before="120" w:after="120"/>
      </w:pPr>
    </w:p>
    <w:p w14:paraId="3AD9B8DC" w14:textId="77777777" w:rsidR="00AA4A4A" w:rsidRDefault="00000000">
      <w:pPr>
        <w:pStyle w:val="Heading3"/>
        <w:rPr>
          <w:sz w:val="28"/>
          <w:szCs w:val="28"/>
        </w:rPr>
      </w:pPr>
      <w:r>
        <w:rPr>
          <w:sz w:val="28"/>
          <w:szCs w:val="28"/>
        </w:rPr>
        <w:t>Reporting and recording behaviours of concern</w:t>
      </w:r>
    </w:p>
    <w:p w14:paraId="4D95A6B0" w14:textId="77777777" w:rsidR="00AA4A4A" w:rsidRDefault="00000000">
      <w:pPr>
        <w:pBdr>
          <w:top w:val="nil"/>
          <w:left w:val="nil"/>
          <w:bottom w:val="nil"/>
          <w:right w:val="nil"/>
          <w:between w:val="nil"/>
        </w:pBdr>
        <w:spacing w:before="120" w:after="120"/>
        <w:rPr>
          <w:rFonts w:ascii="Tahoma" w:eastAsia="Tahoma" w:hAnsi="Tahoma" w:cs="Tahoma"/>
          <w:color w:val="000000"/>
          <w:sz w:val="22"/>
          <w:szCs w:val="22"/>
        </w:rPr>
      </w:pPr>
      <w:r>
        <w:rPr>
          <w:rFonts w:ascii="Tahoma" w:eastAsia="Tahoma" w:hAnsi="Tahoma" w:cs="Tahoma"/>
          <w:color w:val="000000"/>
          <w:sz w:val="22"/>
          <w:szCs w:val="22"/>
        </w:rPr>
        <w:t>Staff will comply with reporting and responding processes outlined in the:</w:t>
      </w:r>
    </w:p>
    <w:p w14:paraId="012894D1" w14:textId="77777777" w:rsidR="00AA4A4A" w:rsidRDefault="00AA4A4A">
      <w:pPr>
        <w:numPr>
          <w:ilvl w:val="0"/>
          <w:numId w:val="2"/>
        </w:numPr>
        <w:pBdr>
          <w:top w:val="nil"/>
          <w:left w:val="nil"/>
          <w:bottom w:val="nil"/>
          <w:right w:val="nil"/>
          <w:between w:val="nil"/>
        </w:pBdr>
        <w:spacing w:before="120" w:after="120"/>
      </w:pPr>
      <w:hyperlink r:id="rId20">
        <w:r>
          <w:rPr>
            <w:rFonts w:ascii="Tahoma" w:eastAsia="Tahoma" w:hAnsi="Tahoma" w:cs="Tahoma"/>
            <w:color w:val="002664"/>
            <w:sz w:val="24"/>
            <w:szCs w:val="24"/>
            <w:u w:val="single"/>
          </w:rPr>
          <w:t>Incident Notification and Response Policy</w:t>
        </w:r>
      </w:hyperlink>
      <w:r w:rsidR="00000000">
        <w:rPr>
          <w:rFonts w:ascii="Tahoma" w:eastAsia="Tahoma" w:hAnsi="Tahoma" w:cs="Tahoma"/>
          <w:color w:val="000000"/>
          <w:sz w:val="24"/>
          <w:szCs w:val="24"/>
        </w:rPr>
        <w:t xml:space="preserve"> </w:t>
      </w:r>
    </w:p>
    <w:p w14:paraId="0CE1D877" w14:textId="77777777" w:rsidR="00AA4A4A" w:rsidRDefault="00AA4A4A">
      <w:pPr>
        <w:numPr>
          <w:ilvl w:val="0"/>
          <w:numId w:val="2"/>
        </w:numPr>
        <w:pBdr>
          <w:top w:val="nil"/>
          <w:left w:val="nil"/>
          <w:bottom w:val="nil"/>
          <w:right w:val="nil"/>
          <w:between w:val="nil"/>
        </w:pBdr>
        <w:spacing w:before="120" w:after="120"/>
      </w:pPr>
      <w:hyperlink r:id="rId21">
        <w:r>
          <w:rPr>
            <w:rFonts w:ascii="Tahoma" w:eastAsia="Tahoma" w:hAnsi="Tahoma" w:cs="Tahoma"/>
            <w:color w:val="002664"/>
            <w:sz w:val="24"/>
            <w:szCs w:val="24"/>
            <w:u w:val="single"/>
          </w:rPr>
          <w:t>Incident Notification and Response Procedures</w:t>
        </w:r>
      </w:hyperlink>
    </w:p>
    <w:p w14:paraId="4F3A0C19" w14:textId="77777777" w:rsidR="00AA4A4A" w:rsidRDefault="00AA4A4A">
      <w:pPr>
        <w:numPr>
          <w:ilvl w:val="0"/>
          <w:numId w:val="2"/>
        </w:numPr>
        <w:pBdr>
          <w:top w:val="nil"/>
          <w:left w:val="nil"/>
          <w:bottom w:val="nil"/>
          <w:right w:val="nil"/>
          <w:between w:val="nil"/>
        </w:pBdr>
        <w:spacing w:before="120" w:after="120"/>
      </w:pPr>
      <w:hyperlink r:id="rId22">
        <w:r>
          <w:rPr>
            <w:rFonts w:ascii="Tahoma" w:eastAsia="Tahoma" w:hAnsi="Tahoma" w:cs="Tahoma"/>
            <w:color w:val="002664"/>
            <w:sz w:val="24"/>
            <w:szCs w:val="24"/>
            <w:u w:val="single"/>
          </w:rPr>
          <w:t>Student Behaviour policy</w:t>
        </w:r>
      </w:hyperlink>
      <w:r w:rsidR="00000000">
        <w:rPr>
          <w:rFonts w:ascii="Tahoma" w:eastAsia="Tahoma" w:hAnsi="Tahoma" w:cs="Tahoma"/>
          <w:color w:val="000000"/>
          <w:sz w:val="24"/>
          <w:szCs w:val="24"/>
        </w:rPr>
        <w:t xml:space="preserve"> and </w:t>
      </w:r>
      <w:hyperlink r:id="rId23">
        <w:r>
          <w:rPr>
            <w:rFonts w:ascii="Tahoma" w:eastAsia="Tahoma" w:hAnsi="Tahoma" w:cs="Tahoma"/>
            <w:color w:val="002664"/>
            <w:sz w:val="24"/>
            <w:szCs w:val="24"/>
            <w:u w:val="single"/>
          </w:rPr>
          <w:t>Suspension and Expulsion procedures</w:t>
        </w:r>
      </w:hyperlink>
      <w:r w:rsidR="00000000">
        <w:rPr>
          <w:rFonts w:ascii="Tahoma" w:eastAsia="Tahoma" w:hAnsi="Tahoma" w:cs="Tahoma"/>
          <w:color w:val="000000"/>
          <w:sz w:val="24"/>
          <w:szCs w:val="24"/>
        </w:rPr>
        <w:t>.</w:t>
      </w:r>
    </w:p>
    <w:p w14:paraId="00EEE946" w14:textId="77777777" w:rsidR="00AA4A4A" w:rsidRDefault="00000000">
      <w:pPr>
        <w:pStyle w:val="Heading2"/>
        <w:rPr>
          <w:b/>
        </w:rPr>
      </w:pPr>
      <w:r>
        <w:rPr>
          <w:b/>
        </w:rPr>
        <w:lastRenderedPageBreak/>
        <w:t>Detention, reflection and restorative practices</w:t>
      </w:r>
    </w:p>
    <w:p w14:paraId="6877D77A" w14:textId="77777777" w:rsidR="00AA4A4A" w:rsidRDefault="00000000">
      <w:pPr>
        <w:pBdr>
          <w:top w:val="nil"/>
          <w:left w:val="nil"/>
          <w:bottom w:val="nil"/>
          <w:right w:val="nil"/>
          <w:between w:val="nil"/>
        </w:pBdr>
        <w:spacing w:before="120" w:after="24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Toilet and food breaks are always included when withdrawal from free choice play at either break is planned as a response to behaviour. The maximum length of time will be appropriate to the age/developmental level of the student.</w:t>
      </w:r>
    </w:p>
    <w:p w14:paraId="5892543D" w14:textId="77777777" w:rsidR="00AA4A4A" w:rsidRDefault="00AA4A4A">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p>
    <w:tbl>
      <w:tblPr>
        <w:tblStyle w:val="a2"/>
        <w:tblW w:w="10194" w:type="dxa"/>
        <w:tblBorders>
          <w:top w:val="single" w:sz="4" w:space="0" w:color="002664"/>
          <w:left w:val="single" w:sz="4" w:space="0" w:color="002664"/>
          <w:bottom w:val="single" w:sz="4" w:space="0" w:color="002664"/>
          <w:right w:val="single" w:sz="4" w:space="0" w:color="002664"/>
        </w:tblBorders>
        <w:tblLayout w:type="fixed"/>
        <w:tblLook w:val="04A0" w:firstRow="1" w:lastRow="0" w:firstColumn="1" w:lastColumn="0" w:noHBand="0" w:noVBand="1"/>
      </w:tblPr>
      <w:tblGrid>
        <w:gridCol w:w="4391"/>
        <w:gridCol w:w="1935"/>
        <w:gridCol w:w="1935"/>
        <w:gridCol w:w="1933"/>
      </w:tblGrid>
      <w:tr w:rsidR="00AA4A4A" w14:paraId="4F6D728E" w14:textId="77777777" w:rsidTr="00AA4A4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391" w:type="dxa"/>
          </w:tcPr>
          <w:p w14:paraId="00B68334"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Strategy</w:t>
            </w:r>
          </w:p>
        </w:tc>
        <w:tc>
          <w:tcPr>
            <w:tcW w:w="1935" w:type="dxa"/>
          </w:tcPr>
          <w:p w14:paraId="74D4099A" w14:textId="77777777" w:rsidR="00AA4A4A" w:rsidRDefault="00000000">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When and how long?</w:t>
            </w:r>
          </w:p>
        </w:tc>
        <w:tc>
          <w:tcPr>
            <w:tcW w:w="1935" w:type="dxa"/>
          </w:tcPr>
          <w:p w14:paraId="05813D21" w14:textId="77777777" w:rsidR="00AA4A4A" w:rsidRDefault="00000000">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Who coordinates?</w:t>
            </w:r>
          </w:p>
        </w:tc>
        <w:tc>
          <w:tcPr>
            <w:tcW w:w="1933" w:type="dxa"/>
          </w:tcPr>
          <w:p w14:paraId="4A12D475" w14:textId="77777777" w:rsidR="00AA4A4A" w:rsidRDefault="00000000">
            <w:pPr>
              <w:pBdr>
                <w:top w:val="nil"/>
                <w:left w:val="nil"/>
                <w:bottom w:val="nil"/>
                <w:right w:val="nil"/>
                <w:between w:val="nil"/>
              </w:pBdr>
              <w:spacing w:before="120" w:after="120"/>
              <w:cnfStyle w:val="100000000000" w:firstRow="1" w:lastRow="0" w:firstColumn="0" w:lastColumn="0" w:oddVBand="0" w:evenVBand="0" w:oddHBand="0" w:evenHBand="0" w:firstRowFirstColumn="0" w:firstRowLastColumn="0" w:lastRowFirstColumn="0" w:lastRowLastColumn="0"/>
              <w:rPr>
                <w:rFonts w:ascii="Public Sans Light" w:eastAsia="Public Sans Light" w:hAnsi="Public Sans Light" w:cs="Public Sans Light"/>
                <w:sz w:val="22"/>
                <w:szCs w:val="22"/>
              </w:rPr>
            </w:pPr>
            <w:r>
              <w:rPr>
                <w:rFonts w:ascii="Public Sans Light" w:eastAsia="Public Sans Light" w:hAnsi="Public Sans Light" w:cs="Public Sans Light"/>
                <w:b w:val="0"/>
                <w:sz w:val="22"/>
                <w:szCs w:val="22"/>
              </w:rPr>
              <w:t>How are these recorded?</w:t>
            </w:r>
          </w:p>
        </w:tc>
      </w:tr>
      <w:tr w:rsidR="00AA4A4A" w14:paraId="7A9D9FD4" w14:textId="77777777" w:rsidTr="00AA4A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1" w:type="dxa"/>
          </w:tcPr>
          <w:p w14:paraId="34D09A90"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Reflection room – a structured debriefing and planning after a crisis event or behaviour of concern with an individual student (reflection)</w:t>
            </w:r>
          </w:p>
          <w:p w14:paraId="41C64C25"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 xml:space="preserve">-Use of PAX sheets for </w:t>
            </w:r>
            <w:proofErr w:type="spellStart"/>
            <w:r>
              <w:rPr>
                <w:rFonts w:ascii="Public Sans Light" w:eastAsia="Public Sans Light" w:hAnsi="Public Sans Light" w:cs="Public Sans Light"/>
                <w:b w:val="0"/>
                <w:color w:val="000000"/>
                <w:sz w:val="22"/>
                <w:szCs w:val="22"/>
              </w:rPr>
              <w:t>self reflection</w:t>
            </w:r>
            <w:proofErr w:type="spellEnd"/>
          </w:p>
        </w:tc>
        <w:tc>
          <w:tcPr>
            <w:tcW w:w="1935" w:type="dxa"/>
          </w:tcPr>
          <w:p w14:paraId="6F640C5E"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Same/next day at either lunch break</w:t>
            </w:r>
          </w:p>
        </w:tc>
        <w:tc>
          <w:tcPr>
            <w:tcW w:w="1935" w:type="dxa"/>
          </w:tcPr>
          <w:p w14:paraId="6C3B65AF"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Principal</w:t>
            </w:r>
          </w:p>
        </w:tc>
        <w:tc>
          <w:tcPr>
            <w:tcW w:w="1933" w:type="dxa"/>
          </w:tcPr>
          <w:p w14:paraId="3DB8EE60"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Documented in [Behaviour / wellbeing </w:t>
            </w:r>
            <w:proofErr w:type="spellStart"/>
            <w:r>
              <w:rPr>
                <w:rFonts w:ascii="Public Sans Light" w:eastAsia="Public Sans Light" w:hAnsi="Public Sans Light" w:cs="Public Sans Light"/>
                <w:color w:val="000000"/>
                <w:sz w:val="22"/>
                <w:szCs w:val="22"/>
              </w:rPr>
              <w:t>Schoolbytes</w:t>
            </w:r>
            <w:proofErr w:type="spellEnd"/>
            <w:r>
              <w:rPr>
                <w:rFonts w:ascii="Public Sans Light" w:eastAsia="Public Sans Light" w:hAnsi="Public Sans Light" w:cs="Public Sans Light"/>
                <w:color w:val="000000"/>
                <w:sz w:val="22"/>
                <w:szCs w:val="22"/>
              </w:rPr>
              <w:t xml:space="preserve"> system]</w:t>
            </w:r>
          </w:p>
        </w:tc>
      </w:tr>
      <w:tr w:rsidR="00AA4A4A" w14:paraId="61E99067" w14:textId="77777777" w:rsidTr="00AA4A4A">
        <w:trPr>
          <w:trHeight w:val="454"/>
        </w:trPr>
        <w:tc>
          <w:tcPr>
            <w:cnfStyle w:val="001000000000" w:firstRow="0" w:lastRow="0" w:firstColumn="1" w:lastColumn="0" w:oddVBand="0" w:evenVBand="0" w:oddHBand="0" w:evenHBand="0" w:firstRowFirstColumn="0" w:firstRowLastColumn="0" w:lastRowFirstColumn="0" w:lastRowLastColumn="0"/>
            <w:tcW w:w="4391" w:type="dxa"/>
          </w:tcPr>
          <w:p w14:paraId="0C0988BF"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Alternate play plan – withdrawal from specific play, alternate lunch play with peers or re-location to another area for supervised play following breach in behaviour. The purpose is to assist the student to achieve the desired behaviour, to reflect on their behaviour and make positive choices – individual or group (detention)</w:t>
            </w:r>
          </w:p>
        </w:tc>
        <w:tc>
          <w:tcPr>
            <w:tcW w:w="1935" w:type="dxa"/>
          </w:tcPr>
          <w:p w14:paraId="64CFBD42"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Same/next day at either lunch break</w:t>
            </w:r>
          </w:p>
        </w:tc>
        <w:tc>
          <w:tcPr>
            <w:tcW w:w="1935" w:type="dxa"/>
          </w:tcPr>
          <w:p w14:paraId="109C7DD2"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Principal</w:t>
            </w:r>
          </w:p>
        </w:tc>
        <w:tc>
          <w:tcPr>
            <w:tcW w:w="1933" w:type="dxa"/>
          </w:tcPr>
          <w:p w14:paraId="5E93A9E5"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Documented in [Behaviour / wellbeing </w:t>
            </w:r>
            <w:proofErr w:type="spellStart"/>
            <w:r>
              <w:rPr>
                <w:rFonts w:ascii="Public Sans Light" w:eastAsia="Public Sans Light" w:hAnsi="Public Sans Light" w:cs="Public Sans Light"/>
                <w:color w:val="000000"/>
                <w:sz w:val="22"/>
                <w:szCs w:val="22"/>
              </w:rPr>
              <w:t>Schoolbytes</w:t>
            </w:r>
            <w:proofErr w:type="spellEnd"/>
            <w:r>
              <w:rPr>
                <w:rFonts w:ascii="Public Sans Light" w:eastAsia="Public Sans Light" w:hAnsi="Public Sans Light" w:cs="Public Sans Light"/>
                <w:color w:val="000000"/>
                <w:sz w:val="22"/>
                <w:szCs w:val="22"/>
              </w:rPr>
              <w:t xml:space="preserve"> system]</w:t>
            </w:r>
          </w:p>
        </w:tc>
      </w:tr>
      <w:tr w:rsidR="00AA4A4A" w14:paraId="5FCE5AD0" w14:textId="77777777" w:rsidTr="00AA4A4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91" w:type="dxa"/>
          </w:tcPr>
          <w:p w14:paraId="5855B3EE"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 xml:space="preserve">Restorative practice – </w:t>
            </w:r>
            <w:hyperlink r:id="rId24">
              <w:r w:rsidR="00AA4A4A">
                <w:rPr>
                  <w:rFonts w:ascii="Public Sans Light" w:eastAsia="Public Sans Light" w:hAnsi="Public Sans Light" w:cs="Public Sans Light"/>
                  <w:b w:val="0"/>
                  <w:color w:val="002664"/>
                  <w:sz w:val="22"/>
                  <w:szCs w:val="22"/>
                  <w:u w:val="single"/>
                </w:rPr>
                <w:t>peer mediation</w:t>
              </w:r>
            </w:hyperlink>
            <w:r>
              <w:rPr>
                <w:rFonts w:ascii="Public Sans Light" w:eastAsia="Public Sans Light" w:hAnsi="Public Sans Light" w:cs="Public Sans Light"/>
                <w:b w:val="0"/>
                <w:color w:val="000000"/>
                <w:sz w:val="22"/>
                <w:szCs w:val="22"/>
              </w:rPr>
              <w:t xml:space="preserve"> </w:t>
            </w:r>
          </w:p>
        </w:tc>
        <w:tc>
          <w:tcPr>
            <w:tcW w:w="1935" w:type="dxa"/>
          </w:tcPr>
          <w:p w14:paraId="6AE49C9B"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Same/next day at either lunch break</w:t>
            </w:r>
          </w:p>
        </w:tc>
        <w:tc>
          <w:tcPr>
            <w:tcW w:w="1935" w:type="dxa"/>
          </w:tcPr>
          <w:p w14:paraId="5F58DCC5"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Principal</w:t>
            </w:r>
          </w:p>
        </w:tc>
        <w:tc>
          <w:tcPr>
            <w:tcW w:w="1933" w:type="dxa"/>
          </w:tcPr>
          <w:p w14:paraId="6F1A5225" w14:textId="77777777" w:rsidR="00AA4A4A" w:rsidRDefault="00000000">
            <w:pPr>
              <w:pBdr>
                <w:top w:val="nil"/>
                <w:left w:val="nil"/>
                <w:bottom w:val="nil"/>
                <w:right w:val="nil"/>
                <w:between w:val="nil"/>
              </w:pBdr>
              <w:spacing w:before="120" w:after="120"/>
              <w:cnfStyle w:val="000000100000" w:firstRow="0" w:lastRow="0" w:firstColumn="0" w:lastColumn="0" w:oddVBand="0" w:evenVBand="0" w:oddHBand="1"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Documented in [Behaviour / wellbeing </w:t>
            </w:r>
            <w:proofErr w:type="spellStart"/>
            <w:r>
              <w:rPr>
                <w:rFonts w:ascii="Public Sans Light" w:eastAsia="Public Sans Light" w:hAnsi="Public Sans Light" w:cs="Public Sans Light"/>
                <w:color w:val="000000"/>
                <w:sz w:val="22"/>
                <w:szCs w:val="22"/>
              </w:rPr>
              <w:t>Schoolbytes</w:t>
            </w:r>
            <w:proofErr w:type="spellEnd"/>
            <w:r>
              <w:rPr>
                <w:rFonts w:ascii="Public Sans Light" w:eastAsia="Public Sans Light" w:hAnsi="Public Sans Light" w:cs="Public Sans Light"/>
                <w:color w:val="000000"/>
                <w:sz w:val="22"/>
                <w:szCs w:val="22"/>
              </w:rPr>
              <w:t xml:space="preserve"> system]</w:t>
            </w:r>
          </w:p>
        </w:tc>
      </w:tr>
      <w:tr w:rsidR="00AA4A4A" w14:paraId="5D04BAA2" w14:textId="77777777" w:rsidTr="00AA4A4A">
        <w:trPr>
          <w:trHeight w:val="454"/>
        </w:trPr>
        <w:tc>
          <w:tcPr>
            <w:cnfStyle w:val="001000000000" w:firstRow="0" w:lastRow="0" w:firstColumn="1" w:lastColumn="0" w:oddVBand="0" w:evenVBand="0" w:oddHBand="0" w:evenHBand="0" w:firstRowFirstColumn="0" w:firstRowLastColumn="0" w:lastRowFirstColumn="0" w:lastRowLastColumn="0"/>
            <w:tcW w:w="4391" w:type="dxa"/>
          </w:tcPr>
          <w:p w14:paraId="0A7EC3B1"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Behaviour Monitoring Chart</w:t>
            </w:r>
          </w:p>
          <w:p w14:paraId="3C2626E2"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For classroom and/or playground</w:t>
            </w:r>
          </w:p>
          <w:p w14:paraId="1EAE6DD1"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b w:val="0"/>
                <w:color w:val="000000"/>
                <w:sz w:val="22"/>
                <w:szCs w:val="22"/>
              </w:rPr>
              <w:t xml:space="preserve">-daily check in and </w:t>
            </w:r>
            <w:proofErr w:type="spellStart"/>
            <w:r>
              <w:rPr>
                <w:rFonts w:ascii="Public Sans Light" w:eastAsia="Public Sans Light" w:hAnsi="Public Sans Light" w:cs="Public Sans Light"/>
                <w:b w:val="0"/>
                <w:color w:val="000000"/>
                <w:sz w:val="22"/>
                <w:szCs w:val="22"/>
              </w:rPr>
              <w:t>self monitoring</w:t>
            </w:r>
            <w:proofErr w:type="spellEnd"/>
          </w:p>
        </w:tc>
        <w:tc>
          <w:tcPr>
            <w:tcW w:w="1935" w:type="dxa"/>
          </w:tcPr>
          <w:p w14:paraId="24B7A9DE"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Following incident</w:t>
            </w:r>
          </w:p>
        </w:tc>
        <w:tc>
          <w:tcPr>
            <w:tcW w:w="1935" w:type="dxa"/>
          </w:tcPr>
          <w:p w14:paraId="34FC734E"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Principal</w:t>
            </w:r>
          </w:p>
        </w:tc>
        <w:tc>
          <w:tcPr>
            <w:tcW w:w="1933" w:type="dxa"/>
          </w:tcPr>
          <w:p w14:paraId="53E04004" w14:textId="77777777" w:rsidR="00AA4A4A" w:rsidRDefault="00000000">
            <w:pPr>
              <w:pBdr>
                <w:top w:val="nil"/>
                <w:left w:val="nil"/>
                <w:bottom w:val="nil"/>
                <w:right w:val="nil"/>
                <w:between w:val="nil"/>
              </w:pBdr>
              <w:spacing w:before="120" w:after="120"/>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b/>
                <w:color w:val="000000"/>
                <w:sz w:val="22"/>
                <w:szCs w:val="22"/>
              </w:rPr>
            </w:pPr>
            <w:r>
              <w:rPr>
                <w:rFonts w:ascii="Public Sans Light" w:eastAsia="Public Sans Light" w:hAnsi="Public Sans Light" w:cs="Public Sans Light"/>
                <w:color w:val="000000"/>
                <w:sz w:val="22"/>
                <w:szCs w:val="22"/>
              </w:rPr>
              <w:t xml:space="preserve">Documented in [Behaviour / wellbeing </w:t>
            </w:r>
            <w:proofErr w:type="spellStart"/>
            <w:r>
              <w:rPr>
                <w:rFonts w:ascii="Public Sans Light" w:eastAsia="Public Sans Light" w:hAnsi="Public Sans Light" w:cs="Public Sans Light"/>
                <w:color w:val="000000"/>
                <w:sz w:val="22"/>
                <w:szCs w:val="22"/>
              </w:rPr>
              <w:t>Schoolbytes</w:t>
            </w:r>
            <w:proofErr w:type="spellEnd"/>
            <w:r>
              <w:rPr>
                <w:rFonts w:ascii="Public Sans Light" w:eastAsia="Public Sans Light" w:hAnsi="Public Sans Light" w:cs="Public Sans Light"/>
                <w:color w:val="000000"/>
                <w:sz w:val="22"/>
                <w:szCs w:val="22"/>
              </w:rPr>
              <w:t xml:space="preserve"> system]</w:t>
            </w:r>
          </w:p>
        </w:tc>
      </w:tr>
    </w:tbl>
    <w:p w14:paraId="1978C93F" w14:textId="77777777" w:rsidR="00AA4A4A" w:rsidRDefault="00000000">
      <w:pPr>
        <w:pStyle w:val="Heading2"/>
      </w:pPr>
      <w:r>
        <w:t>Review dates</w:t>
      </w:r>
    </w:p>
    <w:p w14:paraId="49CD3B0C"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Last review date: 1/5/2024 Term 2 2024</w:t>
      </w:r>
    </w:p>
    <w:p w14:paraId="615F07EF"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sectPr w:rsidR="00AA4A4A">
          <w:headerReference w:type="default" r:id="rId25"/>
          <w:footerReference w:type="default" r:id="rId26"/>
          <w:headerReference w:type="first" r:id="rId27"/>
          <w:footerReference w:type="first" r:id="rId28"/>
          <w:pgSz w:w="11906" w:h="16838"/>
          <w:pgMar w:top="851" w:right="851" w:bottom="1701" w:left="851" w:header="397" w:footer="454" w:gutter="0"/>
          <w:pgNumType w:start="1"/>
          <w:cols w:space="720"/>
          <w:titlePg/>
        </w:sectPr>
      </w:pPr>
      <w:r>
        <w:rPr>
          <w:rFonts w:ascii="Public Sans Light" w:eastAsia="Public Sans Light" w:hAnsi="Public Sans Light" w:cs="Public Sans Light"/>
          <w:color w:val="000000"/>
          <w:sz w:val="22"/>
          <w:szCs w:val="22"/>
        </w:rPr>
        <w:t>Next review date:  3/2/2025 Term 1 2025</w:t>
      </w:r>
    </w:p>
    <w:p w14:paraId="15C04E18" w14:textId="77777777" w:rsidR="00AA4A4A" w:rsidRDefault="00000000">
      <w:pPr>
        <w:spacing w:after="160" w:line="259" w:lineRule="auto"/>
        <w:rPr>
          <w:rFonts w:ascii="Public Sans SemiBold" w:eastAsia="Public Sans SemiBold" w:hAnsi="Public Sans SemiBold" w:cs="Public Sans SemiBold"/>
          <w:color w:val="002664"/>
          <w:sz w:val="24"/>
          <w:szCs w:val="24"/>
        </w:rPr>
      </w:pPr>
      <w:r>
        <w:br w:type="page"/>
      </w:r>
    </w:p>
    <w:p w14:paraId="0D80A246" w14:textId="77777777" w:rsidR="00AA4A4A" w:rsidRDefault="00000000">
      <w:pPr>
        <w:pStyle w:val="Heading3"/>
      </w:pPr>
      <w:r>
        <w:lastRenderedPageBreak/>
        <w:t>Appendix 1: Consequence flow chart</w:t>
      </w:r>
    </w:p>
    <w:p w14:paraId="1ADE09B6"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 xml:space="preserve">Appendix </w:t>
      </w:r>
      <w:proofErr w:type="gramStart"/>
      <w:r>
        <w:rPr>
          <w:rFonts w:ascii="Public Sans Light" w:eastAsia="Public Sans Light" w:hAnsi="Public Sans Light" w:cs="Public Sans Light"/>
          <w:color w:val="000000"/>
          <w:sz w:val="22"/>
          <w:szCs w:val="22"/>
        </w:rPr>
        <w:t>2 :</w:t>
      </w:r>
      <w:proofErr w:type="gramEnd"/>
      <w:r>
        <w:rPr>
          <w:rFonts w:ascii="Public Sans Light" w:eastAsia="Public Sans Light" w:hAnsi="Public Sans Light" w:cs="Public Sans Light"/>
          <w:color w:val="000000"/>
          <w:sz w:val="22"/>
          <w:szCs w:val="22"/>
        </w:rPr>
        <w:t xml:space="preserve"> Consequence Anchor chart</w:t>
      </w:r>
    </w:p>
    <w:p w14:paraId="53273A05"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3: Positive Behaviour Awards – Zig Zag Goes for Gold</w:t>
      </w:r>
    </w:p>
    <w:p w14:paraId="22E9C6C8"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4: Whole School PAX Implementation</w:t>
      </w:r>
    </w:p>
    <w:p w14:paraId="7D7BAEE2"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5: ZZPS Reward system</w:t>
      </w:r>
    </w:p>
    <w:p w14:paraId="0CF11834"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6: ZZPS: Monitoring, Expectations and Systems</w:t>
      </w:r>
    </w:p>
    <w:p w14:paraId="183A3F5C"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7: Anti bullying</w:t>
      </w:r>
    </w:p>
    <w:p w14:paraId="0D9D764E"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8: Bullying Response Chart</w:t>
      </w:r>
    </w:p>
    <w:p w14:paraId="6CD0458E"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9: Behaviour Management Flowchart</w:t>
      </w:r>
    </w:p>
    <w:p w14:paraId="0D0953C5"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10: Care Continuum</w:t>
      </w:r>
    </w:p>
    <w:p w14:paraId="39DF77B8"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11: Risk Management Plan</w:t>
      </w:r>
    </w:p>
    <w:p w14:paraId="4D00AECD" w14:textId="77777777" w:rsidR="00AA4A4A" w:rsidRDefault="00000000">
      <w:pPr>
        <w:pBdr>
          <w:top w:val="nil"/>
          <w:left w:val="nil"/>
          <w:bottom w:val="nil"/>
          <w:right w:val="nil"/>
          <w:between w:val="nil"/>
        </w:pBdr>
        <w:spacing w:before="120" w:after="120"/>
        <w:rPr>
          <w:rFonts w:ascii="Public Sans Light" w:eastAsia="Public Sans Light" w:hAnsi="Public Sans Light" w:cs="Public Sans Light"/>
          <w:color w:val="000000"/>
          <w:sz w:val="22"/>
          <w:szCs w:val="22"/>
        </w:rPr>
      </w:pPr>
      <w:r>
        <w:rPr>
          <w:rFonts w:ascii="Public Sans Light" w:eastAsia="Public Sans Light" w:hAnsi="Public Sans Light" w:cs="Public Sans Light"/>
          <w:color w:val="000000"/>
          <w:sz w:val="22"/>
          <w:szCs w:val="22"/>
        </w:rPr>
        <w:t>Appendix 12: Behaviour Response Plan</w:t>
      </w:r>
    </w:p>
    <w:sectPr w:rsidR="00AA4A4A">
      <w:headerReference w:type="default" r:id="rId29"/>
      <w:footerReference w:type="default" r:id="rId30"/>
      <w:headerReference w:type="first" r:id="rId31"/>
      <w:footerReference w:type="first" r:id="rId32"/>
      <w:type w:val="continuous"/>
      <w:pgSz w:w="11906" w:h="16838"/>
      <w:pgMar w:top="1418" w:right="851" w:bottom="1701" w:left="851"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DA399" w14:textId="77777777" w:rsidR="00601F6A" w:rsidRDefault="00601F6A">
      <w:r>
        <w:separator/>
      </w:r>
    </w:p>
  </w:endnote>
  <w:endnote w:type="continuationSeparator" w:id="0">
    <w:p w14:paraId="6C0B0DC6" w14:textId="77777777" w:rsidR="00601F6A" w:rsidRDefault="00601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497886-5E3B-4DC6-9C25-4CB514463E87}"/>
  </w:font>
  <w:font w:name="Courier New">
    <w:panose1 w:val="02070309020205020404"/>
    <w:charset w:val="00"/>
    <w:family w:val="modern"/>
    <w:pitch w:val="fixed"/>
    <w:sig w:usb0="E0002EFF" w:usb1="C0007843"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6FDC0122-C63E-44F9-9BD9-B38E730FE17F}"/>
    <w:embedBold r:id="rId3" w:fontKey="{EF653921-221C-4E2E-9479-472743A1755F}"/>
  </w:font>
  <w:font w:name="Calibri">
    <w:panose1 w:val="020F0502020204030204"/>
    <w:charset w:val="00"/>
    <w:family w:val="swiss"/>
    <w:pitch w:val="variable"/>
    <w:sig w:usb0="E4002EFF" w:usb1="C200247B" w:usb2="00000009" w:usb3="00000000" w:csb0="000001FF" w:csb1="00000000"/>
    <w:embedRegular r:id="rId4" w:fontKey="{B25AA2ED-E991-4E99-9514-A0B0EDC2B5FD}"/>
    <w:embedBold r:id="rId5" w:fontKey="{55C1AFFF-85F9-4346-B76B-EE0D2663BE74}"/>
    <w:embedItalic r:id="rId6" w:fontKey="{236996C7-CD82-4410-ADF8-C30CAFA5B002}"/>
  </w:font>
  <w:font w:name="Public Sans SemiBold">
    <w:panose1 w:val="00000000000000000000"/>
    <w:charset w:val="00"/>
    <w:family w:val="auto"/>
    <w:pitch w:val="variable"/>
    <w:sig w:usb0="A00000FF" w:usb1="4000205B" w:usb2="00000000" w:usb3="00000000" w:csb0="00000193" w:csb1="00000000"/>
    <w:embedRegular r:id="rId7" w:fontKey="{B22DEC87-8116-4CC5-84EB-B2509B2F4CEE}"/>
    <w:embedItalic r:id="rId8" w:fontKey="{9E94A9AB-27AA-4F03-80D3-D47BFD666B36}"/>
    <w:embedBoldItalic r:id="rId9" w:fontKey="{3B5F6331-6505-40FB-B3AF-1A54A2BDC6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98848608-AC0E-4470-A1F1-317DFB7B8C8D}"/>
    <w:embedBold r:id="rId11" w:fontKey="{36EE8CBD-BC98-4941-9C00-47E009EB320B}"/>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7C0A6001-3213-471C-A5E5-0EF7ED2EB2E0}"/>
    <w:embedItalic r:id="rId13" w:fontKey="{043545F3-3752-480B-BC69-7F6782D814EF}"/>
  </w:font>
  <w:font w:name="Public Sans Medium">
    <w:panose1 w:val="00000000000000000000"/>
    <w:charset w:val="00"/>
    <w:family w:val="auto"/>
    <w:pitch w:val="variable"/>
    <w:sig w:usb0="A00000FF" w:usb1="4000205B" w:usb2="00000000" w:usb3="00000000" w:csb0="00000193" w:csb1="00000000"/>
    <w:embedRegular r:id="rId14" w:fontKey="{FB2AA86B-447E-4D40-9E19-4AFB1B0E413B}"/>
    <w:embedBold r:id="rId15" w:fontKey="{0291F2DB-7240-43B6-B70A-A734B1595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1D62" w14:textId="77777777" w:rsidR="00AA4A4A" w:rsidRDefault="00AA4A4A">
    <w:pPr>
      <w:pBdr>
        <w:top w:val="nil"/>
        <w:left w:val="nil"/>
        <w:bottom w:val="nil"/>
        <w:right w:val="nil"/>
        <w:between w:val="nil"/>
      </w:pBdr>
      <w:spacing w:before="240" w:after="240"/>
      <w:rPr>
        <w:rFonts w:ascii="Public Sans Light" w:eastAsia="Public Sans Light" w:hAnsi="Public Sans Light" w:cs="Public Sans Light"/>
        <w:color w:val="002664"/>
        <w:sz w:val="22"/>
        <w:szCs w:val="22"/>
      </w:rPr>
    </w:pPr>
  </w:p>
  <w:p w14:paraId="56CE045A" w14:textId="77777777" w:rsidR="00AA4A4A" w:rsidRDefault="00000000">
    <w:pPr>
      <w:pBdr>
        <w:top w:val="nil"/>
        <w:left w:val="nil"/>
        <w:bottom w:val="nil"/>
        <w:right w:val="nil"/>
        <w:between w:val="nil"/>
      </w:pBdr>
      <w:tabs>
        <w:tab w:val="left" w:pos="2552"/>
        <w:tab w:val="left" w:pos="6237"/>
        <w:tab w:val="right" w:pos="10206"/>
      </w:tabs>
      <w:spacing w:before="120" w:after="12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School Behaviour Support and Management Plan </w:t>
    </w:r>
    <w:r>
      <w:rPr>
        <w:rFonts w:ascii="Public Sans Light" w:eastAsia="Public Sans Light" w:hAnsi="Public Sans Light" w:cs="Public Sans Light"/>
        <w:color w:val="000000"/>
        <w:sz w:val="18"/>
        <w:szCs w:val="18"/>
      </w:rPr>
      <w:fldChar w:fldCharType="begin"/>
    </w:r>
    <w:r>
      <w:rPr>
        <w:rFonts w:ascii="Public Sans Light" w:eastAsia="Public Sans Light" w:hAnsi="Public Sans Light" w:cs="Public Sans Light"/>
        <w:color w:val="000000"/>
        <w:sz w:val="18"/>
        <w:szCs w:val="18"/>
      </w:rPr>
      <w:instrText>PAGE</w:instrText>
    </w:r>
    <w:r>
      <w:rPr>
        <w:rFonts w:ascii="Public Sans Light" w:eastAsia="Public Sans Light" w:hAnsi="Public Sans Light" w:cs="Public Sans Light"/>
        <w:color w:val="000000"/>
        <w:sz w:val="18"/>
        <w:szCs w:val="18"/>
      </w:rPr>
      <w:fldChar w:fldCharType="separate"/>
    </w:r>
    <w:r w:rsidR="0087344F">
      <w:rPr>
        <w:rFonts w:ascii="Public Sans Light" w:eastAsia="Public Sans Light" w:hAnsi="Public Sans Light" w:cs="Public Sans Light"/>
        <w:noProof/>
        <w:color w:val="000000"/>
        <w:sz w:val="18"/>
        <w:szCs w:val="18"/>
      </w:rPr>
      <w:t>2</w:t>
    </w:r>
    <w:r>
      <w:rPr>
        <w:rFonts w:ascii="Public Sans Light" w:eastAsia="Public Sans Light" w:hAnsi="Public Sans Light" w:cs="Public Sans Light"/>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EAA95" w14:textId="77777777" w:rsidR="00AA4A4A" w:rsidRDefault="00AA4A4A">
    <w:pPr>
      <w:pBdr>
        <w:top w:val="nil"/>
        <w:left w:val="nil"/>
        <w:bottom w:val="nil"/>
        <w:right w:val="nil"/>
        <w:between w:val="nil"/>
      </w:pBdr>
      <w:spacing w:before="240" w:after="240"/>
      <w:rPr>
        <w:rFonts w:ascii="Public Sans Light" w:eastAsia="Public Sans Light" w:hAnsi="Public Sans Light" w:cs="Public Sans Light"/>
        <w:color w:val="002664"/>
        <w:sz w:val="22"/>
        <w:szCs w:val="22"/>
      </w:rPr>
    </w:pPr>
  </w:p>
  <w:p w14:paraId="1E62E136" w14:textId="77777777" w:rsidR="00AA4A4A" w:rsidRDefault="00000000">
    <w:pPr>
      <w:pBdr>
        <w:top w:val="nil"/>
        <w:left w:val="nil"/>
        <w:bottom w:val="nil"/>
        <w:right w:val="nil"/>
        <w:between w:val="nil"/>
      </w:pBdr>
      <w:tabs>
        <w:tab w:val="left" w:pos="2552"/>
        <w:tab w:val="left" w:pos="6237"/>
        <w:tab w:val="right" w:pos="10206"/>
      </w:tabs>
      <w:spacing w:before="120" w:after="12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School Behaviour Support and Management Plan </w:t>
    </w:r>
    <w:r>
      <w:rPr>
        <w:rFonts w:ascii="Public Sans Light" w:eastAsia="Public Sans Light" w:hAnsi="Public Sans Light" w:cs="Public Sans Light"/>
        <w:color w:val="000000"/>
        <w:sz w:val="18"/>
        <w:szCs w:val="18"/>
      </w:rPr>
      <w:fldChar w:fldCharType="begin"/>
    </w:r>
    <w:r>
      <w:rPr>
        <w:rFonts w:ascii="Public Sans Light" w:eastAsia="Public Sans Light" w:hAnsi="Public Sans Light" w:cs="Public Sans Light"/>
        <w:color w:val="000000"/>
        <w:sz w:val="18"/>
        <w:szCs w:val="18"/>
      </w:rPr>
      <w:instrText>PAGE</w:instrText>
    </w:r>
    <w:r>
      <w:rPr>
        <w:rFonts w:ascii="Public Sans Light" w:eastAsia="Public Sans Light" w:hAnsi="Public Sans Light" w:cs="Public Sans Light"/>
        <w:color w:val="000000"/>
        <w:sz w:val="18"/>
        <w:szCs w:val="18"/>
      </w:rPr>
      <w:fldChar w:fldCharType="separate"/>
    </w:r>
    <w:r w:rsidR="0087344F">
      <w:rPr>
        <w:rFonts w:ascii="Public Sans Light" w:eastAsia="Public Sans Light" w:hAnsi="Public Sans Light" w:cs="Public Sans Light"/>
        <w:noProof/>
        <w:color w:val="000000"/>
        <w:sz w:val="18"/>
        <w:szCs w:val="18"/>
      </w:rPr>
      <w:t>1</w:t>
    </w:r>
    <w:r>
      <w:rPr>
        <w:rFonts w:ascii="Public Sans Light" w:eastAsia="Public Sans Light" w:hAnsi="Public Sans Light" w:cs="Public Sans Light"/>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4479" w14:textId="77777777" w:rsidR="00AA4A4A" w:rsidRDefault="00AA4A4A">
    <w:pPr>
      <w:pBdr>
        <w:top w:val="nil"/>
        <w:left w:val="nil"/>
        <w:bottom w:val="nil"/>
        <w:right w:val="nil"/>
        <w:between w:val="nil"/>
      </w:pBdr>
      <w:spacing w:before="240" w:after="240"/>
      <w:rPr>
        <w:rFonts w:ascii="Public Sans Light" w:eastAsia="Public Sans Light" w:hAnsi="Public Sans Light" w:cs="Public Sans Light"/>
        <w:color w:val="002664"/>
        <w:sz w:val="22"/>
        <w:szCs w:val="22"/>
      </w:rPr>
    </w:pPr>
  </w:p>
  <w:p w14:paraId="030CC109" w14:textId="32047E97" w:rsidR="00AA4A4A" w:rsidRDefault="00000000">
    <w:pPr>
      <w:pBdr>
        <w:top w:val="nil"/>
        <w:left w:val="nil"/>
        <w:bottom w:val="nil"/>
        <w:right w:val="nil"/>
        <w:between w:val="nil"/>
      </w:pBdr>
      <w:tabs>
        <w:tab w:val="left" w:pos="2552"/>
        <w:tab w:val="left" w:pos="6237"/>
        <w:tab w:val="right" w:pos="10206"/>
      </w:tabs>
      <w:spacing w:before="120" w:after="12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School Behaviour Support and Management Plan </w:t>
    </w:r>
    <w:r>
      <w:rPr>
        <w:rFonts w:ascii="Public Sans Light" w:eastAsia="Public Sans Light" w:hAnsi="Public Sans Light" w:cs="Public Sans Light"/>
        <w:color w:val="000000"/>
        <w:sz w:val="18"/>
        <w:szCs w:val="18"/>
      </w:rPr>
      <w:fldChar w:fldCharType="begin"/>
    </w:r>
    <w:r>
      <w:rPr>
        <w:rFonts w:ascii="Public Sans Light" w:eastAsia="Public Sans Light" w:hAnsi="Public Sans Light" w:cs="Public Sans Light"/>
        <w:color w:val="000000"/>
        <w:sz w:val="18"/>
        <w:szCs w:val="18"/>
      </w:rPr>
      <w:instrText>PAGE</w:instrText>
    </w:r>
    <w:r>
      <w:rPr>
        <w:rFonts w:ascii="Public Sans Light" w:eastAsia="Public Sans Light" w:hAnsi="Public Sans Light" w:cs="Public Sans Light"/>
        <w:color w:val="000000"/>
        <w:sz w:val="18"/>
        <w:szCs w:val="18"/>
      </w:rPr>
      <w:fldChar w:fldCharType="separate"/>
    </w:r>
    <w:r w:rsidR="0087344F">
      <w:rPr>
        <w:rFonts w:ascii="Public Sans Light" w:eastAsia="Public Sans Light" w:hAnsi="Public Sans Light" w:cs="Public Sans Light"/>
        <w:noProof/>
        <w:color w:val="000000"/>
        <w:sz w:val="18"/>
        <w:szCs w:val="18"/>
      </w:rPr>
      <w:t>9</w:t>
    </w:r>
    <w:r>
      <w:rPr>
        <w:rFonts w:ascii="Public Sans Light" w:eastAsia="Public Sans Light" w:hAnsi="Public Sans Light" w:cs="Public Sans Light"/>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DF69" w14:textId="77777777" w:rsidR="00AA4A4A" w:rsidRDefault="00AA4A4A">
    <w:pPr>
      <w:pBdr>
        <w:top w:val="nil"/>
        <w:left w:val="nil"/>
        <w:bottom w:val="nil"/>
        <w:right w:val="nil"/>
        <w:between w:val="nil"/>
      </w:pBdr>
      <w:spacing w:before="240" w:after="240"/>
      <w:rPr>
        <w:rFonts w:ascii="Public Sans Light" w:eastAsia="Public Sans Light" w:hAnsi="Public Sans Light" w:cs="Public Sans Light"/>
        <w:color w:val="002664"/>
        <w:sz w:val="22"/>
        <w:szCs w:val="22"/>
      </w:rPr>
    </w:pPr>
  </w:p>
  <w:p w14:paraId="142D9DC8" w14:textId="77777777" w:rsidR="00AA4A4A" w:rsidRDefault="00000000">
    <w:pPr>
      <w:pBdr>
        <w:top w:val="nil"/>
        <w:left w:val="nil"/>
        <w:bottom w:val="nil"/>
        <w:right w:val="nil"/>
        <w:between w:val="nil"/>
      </w:pBdr>
      <w:tabs>
        <w:tab w:val="left" w:pos="2552"/>
        <w:tab w:val="left" w:pos="6237"/>
        <w:tab w:val="right" w:pos="10206"/>
      </w:tabs>
      <w:spacing w:before="120" w:after="12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t xml:space="preserve">School Behaviour Support and Management Plan </w:t>
    </w:r>
    <w:r>
      <w:rPr>
        <w:rFonts w:ascii="Public Sans Light" w:eastAsia="Public Sans Light" w:hAnsi="Public Sans Light" w:cs="Public Sans Light"/>
        <w:color w:val="000000"/>
        <w:sz w:val="18"/>
        <w:szCs w:val="18"/>
      </w:rPr>
      <w:fldChar w:fldCharType="begin"/>
    </w:r>
    <w:r>
      <w:rPr>
        <w:rFonts w:ascii="Public Sans Light" w:eastAsia="Public Sans Light" w:hAnsi="Public Sans Light" w:cs="Public Sans Light"/>
        <w:color w:val="000000"/>
        <w:sz w:val="18"/>
        <w:szCs w:val="18"/>
      </w:rPr>
      <w:instrText>PAGE</w:instrText>
    </w:r>
    <w:r>
      <w:rPr>
        <w:rFonts w:ascii="Public Sans Light" w:eastAsia="Public Sans Light" w:hAnsi="Public Sans Light" w:cs="Public Sans Light"/>
        <w:color w:val="000000"/>
        <w:sz w:val="18"/>
        <w:szCs w:val="18"/>
      </w:rPr>
      <w:fldChar w:fldCharType="separate"/>
    </w:r>
    <w:r>
      <w:rPr>
        <w:rFonts w:ascii="Public Sans Light" w:eastAsia="Public Sans Light" w:hAnsi="Public Sans Light" w:cs="Public Sans Light"/>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02BF5" w14:textId="77777777" w:rsidR="00601F6A" w:rsidRDefault="00601F6A">
      <w:r>
        <w:separator/>
      </w:r>
    </w:p>
  </w:footnote>
  <w:footnote w:type="continuationSeparator" w:id="0">
    <w:p w14:paraId="2D641EEE" w14:textId="77777777" w:rsidR="00601F6A" w:rsidRDefault="00601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E933" w14:textId="77777777" w:rsidR="00AA4A4A" w:rsidRDefault="00000000">
    <w:pPr>
      <w:pBdr>
        <w:top w:val="nil"/>
        <w:left w:val="nil"/>
        <w:bottom w:val="nil"/>
        <w:right w:val="nil"/>
        <w:between w:val="nil"/>
      </w:pBdr>
      <w:spacing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br/>
      <w:t>School Behaviour Support and Management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B127" w14:textId="77777777" w:rsidR="00AA4A4A" w:rsidRDefault="00000000">
    <w:pPr>
      <w:pBdr>
        <w:top w:val="nil"/>
        <w:left w:val="nil"/>
        <w:bottom w:val="nil"/>
        <w:right w:val="nil"/>
        <w:between w:val="nil"/>
      </w:pBdr>
      <w:spacing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noProof/>
        <w:color w:val="000000"/>
        <w:sz w:val="18"/>
        <w:szCs w:val="18"/>
      </w:rPr>
      <mc:AlternateContent>
        <mc:Choice Requires="wps">
          <w:drawing>
            <wp:anchor distT="0" distB="0" distL="0" distR="0" simplePos="0" relativeHeight="251658240" behindDoc="1" locked="0" layoutInCell="1" hidden="0" allowOverlap="1" wp14:anchorId="155E2581" wp14:editId="57D1700C">
              <wp:simplePos x="0" y="0"/>
              <wp:positionH relativeFrom="page">
                <wp:align>center</wp:align>
              </wp:positionH>
              <wp:positionV relativeFrom="page">
                <wp:align>top</wp:align>
              </wp:positionV>
              <wp:extent cx="7579050" cy="1768337"/>
              <wp:effectExtent l="0" t="0" r="0" b="0"/>
              <wp:wrapNone/>
              <wp:docPr id="10" name="Rectangle 10"/>
              <wp:cNvGraphicFramePr/>
              <a:graphic xmlns:a="http://schemas.openxmlformats.org/drawingml/2006/main">
                <a:graphicData uri="http://schemas.microsoft.com/office/word/2010/wordprocessingShape">
                  <wps:wsp>
                    <wps:cNvSpPr/>
                    <wps:spPr>
                      <a:xfrm>
                        <a:off x="1566000" y="2905357"/>
                        <a:ext cx="7560000" cy="1749287"/>
                      </a:xfrm>
                      <a:prstGeom prst="rect">
                        <a:avLst/>
                      </a:prstGeom>
                      <a:solidFill>
                        <a:schemeClr val="accent5"/>
                      </a:solidFill>
                      <a:ln w="19050" cap="flat" cmpd="sng">
                        <a:solidFill>
                          <a:schemeClr val="lt1"/>
                        </a:solidFill>
                        <a:prstDash val="solid"/>
                        <a:miter lim="800000"/>
                        <a:headEnd type="none" w="sm" len="sm"/>
                        <a:tailEnd type="none" w="sm" len="sm"/>
                      </a:ln>
                    </wps:spPr>
                    <wps:txbx>
                      <w:txbxContent>
                        <w:p w14:paraId="18C46051" w14:textId="77777777" w:rsidR="00AA4A4A" w:rsidRDefault="00AA4A4A">
                          <w:pPr>
                            <w:textDirection w:val="btLr"/>
                          </w:pPr>
                        </w:p>
                      </w:txbxContent>
                    </wps:txbx>
                    <wps:bodyPr spcFirstLastPara="1" wrap="square" lIns="91425" tIns="91425" rIns="91425" bIns="91425" anchor="ctr" anchorCtr="0">
                      <a:noAutofit/>
                    </wps:bodyPr>
                  </wps:wsp>
                </a:graphicData>
              </a:graphic>
            </wp:anchor>
          </w:drawing>
        </mc:Choice>
        <mc:Fallback>
          <w:pict>
            <v:rect w14:anchorId="155E2581" id="Rectangle 10" o:spid="_x0000_s1026" style="position:absolute;margin-left:0;margin-top:0;width:596.8pt;height:139.25pt;z-index:-251658240;visibility:visible;mso-wrap-style:square;mso-wrap-distance-left:0;mso-wrap-distance-top:0;mso-wrap-distance-right:0;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" fillcolor="#cbedfd [3208]" strokecolor="white [3201]" strokeweight="1.5pt">
              <v:stroke startarrowwidth="narrow" startarrowlength="short" endarrowwidth="narrow" endarrowlength="short"/>
              <v:textbox inset="2.53958mm,2.53958mm,2.53958mm,2.53958mm">
                <w:txbxContent>
                  <w:p w14:paraId="18C46051" w14:textId="77777777" w:rsidR="00AA4A4A" w:rsidRDefault="00AA4A4A">
                    <w:pPr>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9222" w14:textId="77777777" w:rsidR="00AA4A4A" w:rsidRDefault="00000000">
    <w:pPr>
      <w:pBdr>
        <w:top w:val="nil"/>
        <w:left w:val="nil"/>
        <w:bottom w:val="nil"/>
        <w:right w:val="nil"/>
        <w:between w:val="nil"/>
      </w:pBdr>
      <w:spacing w:after="240"/>
      <w:rPr>
        <w:rFonts w:ascii="Public Sans Light" w:eastAsia="Public Sans Light" w:hAnsi="Public Sans Light" w:cs="Public Sans Light"/>
        <w:color w:val="000000"/>
        <w:sz w:val="18"/>
        <w:szCs w:val="18"/>
      </w:rPr>
    </w:pPr>
    <w:r>
      <w:rPr>
        <w:rFonts w:ascii="Public Sans Light" w:eastAsia="Public Sans Light" w:hAnsi="Public Sans Light" w:cs="Public Sans Light"/>
        <w:color w:val="000000"/>
        <w:sz w:val="18"/>
        <w:szCs w:val="18"/>
      </w:rPr>
      <w:br/>
      <w:t>School Behaviour Support and Management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52E6" w14:textId="77777777" w:rsidR="00AA4A4A" w:rsidRDefault="00AA4A4A">
    <w:pPr>
      <w:pBdr>
        <w:top w:val="nil"/>
        <w:left w:val="nil"/>
        <w:bottom w:val="nil"/>
        <w:right w:val="nil"/>
        <w:between w:val="nil"/>
      </w:pBdr>
      <w:spacing w:after="240"/>
      <w:rPr>
        <w:rFonts w:ascii="Public Sans Light" w:eastAsia="Public Sans Light" w:hAnsi="Public Sans Light" w:cs="Public Sans Light"/>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E29CA"/>
    <w:multiLevelType w:val="multilevel"/>
    <w:tmpl w:val="BFBC338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2B1D43"/>
    <w:multiLevelType w:val="multilevel"/>
    <w:tmpl w:val="88C09A8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AB7CFC"/>
    <w:multiLevelType w:val="multilevel"/>
    <w:tmpl w:val="2E1E9B60"/>
    <w:lvl w:ilvl="0">
      <w:start w:val="1"/>
      <w:numFmt w:val="bullet"/>
      <w:lvlText w:val="●"/>
      <w:lvlJc w:val="left"/>
      <w:pPr>
        <w:ind w:left="641" w:hanging="357"/>
      </w:pPr>
      <w:rPr>
        <w:rFonts w:ascii="Noto Sans Symbols" w:eastAsia="Noto Sans Symbols" w:hAnsi="Noto Sans Symbols" w:cs="Noto Sans Symbols"/>
        <w:color w:val="000000"/>
        <w:sz w:val="20"/>
        <w:szCs w:val="2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712578F6"/>
    <w:multiLevelType w:val="multilevel"/>
    <w:tmpl w:val="9E189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830A5B"/>
    <w:multiLevelType w:val="multilevel"/>
    <w:tmpl w:val="CDB2E1A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Public Sans Light" w:eastAsia="Public Sans Light" w:hAnsi="Public Sans Light" w:cs="Public Sans Ligh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87624014">
    <w:abstractNumId w:val="2"/>
  </w:num>
  <w:num w:numId="2" w16cid:durableId="46993320">
    <w:abstractNumId w:val="3"/>
  </w:num>
  <w:num w:numId="3" w16cid:durableId="560101344">
    <w:abstractNumId w:val="0"/>
  </w:num>
  <w:num w:numId="4" w16cid:durableId="889224391">
    <w:abstractNumId w:val="4"/>
  </w:num>
  <w:num w:numId="5" w16cid:durableId="924387584">
    <w:abstractNumId w:val="1"/>
  </w:num>
  <w:num w:numId="6" w16cid:durableId="1736511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3945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11617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31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0082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A4A"/>
    <w:rsid w:val="004F187F"/>
    <w:rsid w:val="00601F6A"/>
    <w:rsid w:val="0087344F"/>
    <w:rsid w:val="00AA4A4A"/>
    <w:rsid w:val="00B60CCD"/>
    <w:rsid w:val="00C35896"/>
    <w:rsid w:val="00D24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C625"/>
  <w15:docId w15:val="{4078C765-28E5-41D1-87F9-D67F7046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FF000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04FAF"/>
    <w:pPr>
      <w:suppressAutoHyphens/>
    </w:pPr>
  </w:style>
  <w:style w:type="paragraph" w:styleId="Heading1">
    <w:name w:val="heading 1"/>
    <w:next w:val="BodyText"/>
    <w:link w:val="Heading1Char"/>
    <w:uiPriority w:val="9"/>
    <w:qFormat/>
    <w:rsid w:val="001F757C"/>
    <w:pPr>
      <w:keepNext/>
      <w:keepLines/>
      <w:suppressAutoHyphens/>
      <w:outlineLvl w:val="0"/>
    </w:pPr>
    <w:rPr>
      <w:color w:val="002664" w:themeColor="text2"/>
      <w:sz w:val="36"/>
    </w:rPr>
  </w:style>
  <w:style w:type="paragraph" w:styleId="Heading2">
    <w:name w:val="heading 2"/>
    <w:next w:val="BodyText"/>
    <w:link w:val="Heading2Char"/>
    <w:uiPriority w:val="9"/>
    <w:unhideWhenUsed/>
    <w:qFormat/>
    <w:rsid w:val="001F757C"/>
    <w:pPr>
      <w:keepNext/>
      <w:keepLines/>
      <w:suppressAutoHyphens/>
      <w:spacing w:before="240" w:after="240"/>
      <w:outlineLvl w:val="1"/>
    </w:pPr>
    <w:rPr>
      <w:color w:val="002664" w:themeColor="text2"/>
      <w:sz w:val="28"/>
    </w:rPr>
  </w:style>
  <w:style w:type="paragraph" w:styleId="Heading3">
    <w:name w:val="heading 3"/>
    <w:basedOn w:val="BodyText"/>
    <w:next w:val="BodyText"/>
    <w:link w:val="Heading3Char"/>
    <w:uiPriority w:val="9"/>
    <w:unhideWhenUsed/>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semiHidden/>
    <w:unhideWhenUsed/>
    <w:qFormat/>
    <w:rsid w:val="002C4FBA"/>
    <w:pPr>
      <w:keepNext/>
      <w:keepLines/>
      <w:suppressAutoHyphens/>
      <w:spacing w:before="120" w:after="120"/>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unhideWhenUsed/>
    <w:qFormat/>
    <w:rsid w:val="00BA087C"/>
    <w:pPr>
      <w:keepNext/>
      <w:keepLines/>
      <w:suppressAutoHyphens/>
      <w:spacing w:before="120" w:after="120"/>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unhideWhenUsed/>
    <w:qFormat/>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F7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7C45E1"/>
    <w:pPr>
      <w:numPr>
        <w:numId w:val="5"/>
      </w:numPr>
      <w:suppressAutoHyphens/>
      <w:spacing w:before="120" w:after="120"/>
      <w:ind w:left="284" w:hanging="284"/>
    </w:pPr>
    <w:rPr>
      <w:rFonts w:ascii="Tahoma" w:eastAsia="Arial" w:hAnsi="Tahoma" w:cs="Tahoma"/>
      <w:color w:val="000000" w:themeColor="text1"/>
      <w:sz w:val="24"/>
      <w:szCs w:val="24"/>
      <w:lang w:eastAsia="en-US"/>
    </w:rPr>
  </w:style>
  <w:style w:type="paragraph" w:styleId="ListNumber">
    <w:name w:val="List Number"/>
    <w:uiPriority w:val="10"/>
    <w:qFormat/>
    <w:rsid w:val="00672942"/>
    <w:pPr>
      <w:tabs>
        <w:tab w:val="num" w:pos="720"/>
      </w:tabs>
      <w:suppressAutoHyphens/>
      <w:spacing w:before="120" w:after="120"/>
      <w:ind w:left="720" w:hanging="720"/>
    </w:pPr>
    <w:rPr>
      <w:color w:val="000000" w:themeColor="text1"/>
    </w:rPr>
  </w:style>
  <w:style w:type="paragraph" w:styleId="FootnoteText">
    <w:name w:val="footnote text"/>
    <w:link w:val="FootnoteTextChar"/>
    <w:uiPriority w:val="99"/>
    <w:semiHidden/>
    <w:rsid w:val="004F77CB"/>
    <w:pPr>
      <w:spacing w:before="60" w:after="60"/>
    </w:pPr>
    <w:rPr>
      <w:color w:val="000000" w:themeColor="text1"/>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tabs>
        <w:tab w:val="num" w:pos="720"/>
      </w:tabs>
      <w:suppressAutoHyphens/>
      <w:spacing w:before="120" w:after="120"/>
      <w:ind w:left="720" w:hanging="720"/>
    </w:pPr>
    <w:rPr>
      <w:rFonts w:eastAsia="Arial" w:cs="ArialMT"/>
      <w:color w:val="000000" w:themeColor="text1"/>
      <w:szCs w:val="24"/>
      <w:lang w:eastAsia="en-US"/>
    </w:rPr>
  </w:style>
  <w:style w:type="paragraph" w:styleId="ListBullet3">
    <w:name w:val="List Bullet 3"/>
    <w:uiPriority w:val="10"/>
    <w:qFormat/>
    <w:rsid w:val="0059207E"/>
    <w:pPr>
      <w:tabs>
        <w:tab w:val="num" w:pos="720"/>
      </w:tabs>
      <w:suppressAutoHyphens/>
      <w:spacing w:before="120" w:after="120"/>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tabs>
        <w:tab w:val="num" w:pos="720"/>
      </w:tabs>
      <w:suppressAutoHyphens/>
      <w:spacing w:before="120" w:after="120"/>
      <w:ind w:left="1071" w:hanging="357"/>
    </w:pPr>
    <w:rPr>
      <w:rFonts w:eastAsia="Arial" w:cs="Times New Roman"/>
      <w:color w:val="000000" w:themeColor="text1"/>
      <w:szCs w:val="24"/>
      <w:lang w:eastAsia="en-US"/>
    </w:rPr>
  </w:style>
  <w:style w:type="paragraph" w:styleId="ListNumber2">
    <w:name w:val="List Number 2"/>
    <w:uiPriority w:val="10"/>
    <w:qFormat/>
    <w:rsid w:val="0059207E"/>
    <w:pPr>
      <w:tabs>
        <w:tab w:val="num" w:pos="720"/>
      </w:tabs>
      <w:suppressAutoHyphens/>
      <w:spacing w:before="120" w:after="120"/>
      <w:ind w:left="720" w:hanging="720"/>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pPr>
    <w:rPr>
      <w:color w:val="002664" w:themeColor="text2"/>
    </w:rPr>
  </w:style>
  <w:style w:type="paragraph" w:customStyle="1" w:styleId="ReleasedDate">
    <w:name w:val="Released Date"/>
    <w:uiPriority w:val="3"/>
    <w:qFormat/>
    <w:rsid w:val="00EA186E"/>
    <w:pPr>
      <w:suppressAutoHyphens/>
      <w:spacing w:before="360" w:after="360"/>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ind w:left="227" w:right="57"/>
    </w:pPr>
    <w:rPr>
      <w:color w:val="002664" w:themeColor="text2"/>
      <w:sz w:val="28"/>
    </w:rPr>
  </w:style>
  <w:style w:type="table" w:styleId="ListTable3">
    <w:name w:val="List Table 3"/>
    <w:basedOn w:val="TableNormal"/>
    <w:uiPriority w:val="48"/>
    <w:rsid w:val="00B269E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paragraph">
    <w:name w:val="paragraph"/>
    <w:basedOn w:val="Normal"/>
    <w:rsid w:val="003A4790"/>
    <w:pPr>
      <w:suppressAutoHyphens w:val="0"/>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3A4790"/>
  </w:style>
  <w:style w:type="character" w:customStyle="1" w:styleId="eop">
    <w:name w:val="eop"/>
    <w:basedOn w:val="DefaultParagraphFont"/>
    <w:rsid w:val="003A4790"/>
  </w:style>
  <w:style w:type="character" w:styleId="CommentReference">
    <w:name w:val="annotation reference"/>
    <w:basedOn w:val="DefaultParagraphFont"/>
    <w:uiPriority w:val="99"/>
    <w:semiHidden/>
    <w:rsid w:val="008D3D18"/>
    <w:rPr>
      <w:sz w:val="16"/>
      <w:szCs w:val="16"/>
    </w:rPr>
  </w:style>
  <w:style w:type="paragraph" w:styleId="CommentText">
    <w:name w:val="annotation text"/>
    <w:basedOn w:val="Normal"/>
    <w:link w:val="CommentTextChar"/>
    <w:uiPriority w:val="99"/>
    <w:semiHidden/>
    <w:rsid w:val="008D3D18"/>
  </w:style>
  <w:style w:type="character" w:customStyle="1" w:styleId="CommentTextChar">
    <w:name w:val="Comment Text Char"/>
    <w:basedOn w:val="DefaultParagraphFont"/>
    <w:link w:val="CommentText"/>
    <w:uiPriority w:val="99"/>
    <w:semiHidden/>
    <w:rsid w:val="008D3D18"/>
    <w:rPr>
      <w:rFonts w:ascii="Calibri" w:eastAsia="Calibri" w:hAnsi="Calibri" w:cs="Calibri"/>
      <w:color w:val="FF0000"/>
      <w:sz w:val="20"/>
      <w:szCs w:val="20"/>
    </w:rPr>
  </w:style>
  <w:style w:type="paragraph" w:styleId="ListParagraph">
    <w:name w:val="List Paragraph"/>
    <w:basedOn w:val="Normal"/>
    <w:uiPriority w:val="34"/>
    <w:qFormat/>
    <w:rsid w:val="00B72184"/>
    <w:pPr>
      <w:ind w:left="720"/>
      <w:contextualSpacing/>
    </w:pPr>
  </w:style>
  <w:style w:type="paragraph" w:styleId="CommentSubject">
    <w:name w:val="annotation subject"/>
    <w:basedOn w:val="CommentText"/>
    <w:next w:val="CommentText"/>
    <w:link w:val="CommentSubjectChar"/>
    <w:uiPriority w:val="99"/>
    <w:semiHidden/>
    <w:unhideWhenUsed/>
    <w:rsid w:val="00013662"/>
    <w:rPr>
      <w:b/>
      <w:bCs/>
    </w:rPr>
  </w:style>
  <w:style w:type="character" w:customStyle="1" w:styleId="CommentSubjectChar">
    <w:name w:val="Comment Subject Char"/>
    <w:basedOn w:val="CommentTextChar"/>
    <w:link w:val="CommentSubject"/>
    <w:uiPriority w:val="99"/>
    <w:semiHidden/>
    <w:rsid w:val="00013662"/>
    <w:rPr>
      <w:rFonts w:ascii="Calibri" w:eastAsia="Calibri" w:hAnsi="Calibri" w:cs="Calibri"/>
      <w:b/>
      <w:bCs/>
      <w:color w:val="FF0000"/>
      <w:sz w:val="20"/>
      <w:szCs w:val="20"/>
    </w:rPr>
  </w:style>
  <w:style w:type="character" w:styleId="Mention">
    <w:name w:val="Mention"/>
    <w:basedOn w:val="DefaultParagraphFont"/>
    <w:uiPriority w:val="99"/>
    <w:unhideWhenUsed/>
    <w:rsid w:val="00013662"/>
    <w:rPr>
      <w:color w:val="2B579A"/>
      <w:shd w:val="clear" w:color="auto" w:fill="E1DFDD"/>
    </w:rPr>
  </w:style>
  <w:style w:type="paragraph" w:styleId="Revision">
    <w:name w:val="Revision"/>
    <w:hidden/>
    <w:uiPriority w:val="99"/>
    <w:semiHidden/>
    <w:rsid w:val="00937BEF"/>
  </w:style>
  <w:style w:type="character" w:styleId="FollowedHyperlink">
    <w:name w:val="FollowedHyperlink"/>
    <w:basedOn w:val="DefaultParagraphFont"/>
    <w:uiPriority w:val="99"/>
    <w:semiHidden/>
    <w:rsid w:val="0048303C"/>
    <w:rPr>
      <w:color w:val="407EC9"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tblStylePr w:type="firstRow">
      <w:rPr>
        <w:b/>
        <w:color w:val="FFFFFF"/>
      </w:rPr>
      <w:tblPr/>
      <w:tcPr>
        <w:shd w:val="clear" w:color="auto" w:fill="002664"/>
      </w:tcPr>
    </w:tblStylePr>
    <w:tblStylePr w:type="lastRow">
      <w:rPr>
        <w:b/>
      </w:rPr>
      <w:tblPr/>
      <w:tcPr>
        <w:tcBorders>
          <w:top w:val="single" w:sz="4" w:space="0" w:color="00266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2664"/>
          <w:right w:val="single" w:sz="4" w:space="0" w:color="002664"/>
        </w:tcBorders>
      </w:tcPr>
    </w:tblStylePr>
    <w:tblStylePr w:type="band1Horz">
      <w:tblPr/>
      <w:tcPr>
        <w:tcBorders>
          <w:top w:val="single" w:sz="4" w:space="0" w:color="002664"/>
          <w:bottom w:val="single" w:sz="4" w:space="0" w:color="0026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2664"/>
          <w:left w:val="nil"/>
        </w:tcBorders>
      </w:tcPr>
    </w:tblStylePr>
    <w:tblStylePr w:type="swCell">
      <w:tblPr/>
      <w:tcPr>
        <w:tcBorders>
          <w:top w:val="single" w:sz="4" w:space="0" w:color="002664"/>
          <w:right w:val="nil"/>
        </w:tcBorders>
      </w:tcPr>
    </w:tblStyle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tblStylePr w:type="firstRow">
      <w:rPr>
        <w:b/>
        <w:color w:val="FFFFFF"/>
      </w:rPr>
      <w:tblPr/>
      <w:tcPr>
        <w:shd w:val="clear" w:color="auto" w:fill="002664"/>
      </w:tcPr>
    </w:tblStylePr>
    <w:tblStylePr w:type="lastRow">
      <w:rPr>
        <w:b/>
      </w:rPr>
      <w:tblPr/>
      <w:tcPr>
        <w:tcBorders>
          <w:top w:val="single" w:sz="4" w:space="0" w:color="00266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2664"/>
          <w:right w:val="single" w:sz="4" w:space="0" w:color="002664"/>
        </w:tcBorders>
      </w:tcPr>
    </w:tblStylePr>
    <w:tblStylePr w:type="band1Horz">
      <w:tblPr/>
      <w:tcPr>
        <w:tcBorders>
          <w:top w:val="single" w:sz="4" w:space="0" w:color="002664"/>
          <w:bottom w:val="single" w:sz="4" w:space="0" w:color="00266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2664"/>
          <w:left w:val="nil"/>
        </w:tcBorders>
      </w:tcPr>
    </w:tblStylePr>
    <w:tblStylePr w:type="swCell">
      <w:tblPr/>
      <w:tcPr>
        <w:tcBorders>
          <w:top w:val="single" w:sz="4" w:space="0" w:color="00266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nsw.gov.au/schooling/parents-and-carers/inclusive-learning-support/high-school/how-your-child-can-be-supported-in-high-school/school-learning-and-support-team" TargetMode="External"/><Relationship Id="rId18" Type="http://schemas.openxmlformats.org/officeDocument/2006/relationships/hyperlink" Target="https://education.nsw.gov.au/policy-library/policies/pd-2006-031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ducation.nsw.gov.au/content/dam/main-education/policy-library/public/implementation-documents/incident_proc.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udentwellbeinghub.edu.au/educators/resources/child-protection-and-respectful-relationships-education/" TargetMode="External"/><Relationship Id="rId17" Type="http://schemas.openxmlformats.org/officeDocument/2006/relationships/hyperlink" Target="https://education.nsw.gov.au/inside-the-department/directory-a-z/team-around-a-school"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ducation.nsw.gov.au/policy-library/policies/pd-2007-036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schooling/school-community/mental-health-programs-and-partnerships/pax-good-behaviour-game" TargetMode="External"/><Relationship Id="rId24" Type="http://schemas.openxmlformats.org/officeDocument/2006/relationships/hyperlink" Target="https://education.nsw.gov.au/schooling/school-community/attendance-behaviour-and-engagement/behaviour-support-toolkit/support-for-teachers/restorative-practices/peer-mediation"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ducation.nsw.gov.au/policy-library/policyprocedures/pd-2006-0316/pd-2006-0316-06" TargetMode="External"/><Relationship Id="rId28" Type="http://schemas.openxmlformats.org/officeDocument/2006/relationships/footer" Target="footer2.xml"/><Relationship Id="rId10" Type="http://schemas.openxmlformats.org/officeDocument/2006/relationships/hyperlink" Target="https://education.nsw.gov.au/schooling/translated-documents/behaviour-code-for-students" TargetMode="External"/><Relationship Id="rId19" Type="http://schemas.openxmlformats.org/officeDocument/2006/relationships/hyperlink" Target="https://education.nsw.gov.au/policy-library/policyprocedures/pd-2006-0316/pd-2006-0316-06"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policy-library/policyprocedures/pd-2006-0316/pd-2006-0316-01" TargetMode="External"/><Relationship Id="rId14" Type="http://schemas.openxmlformats.org/officeDocument/2006/relationships/hyperlink" Target="https://education.nsw.gov.au/schooling/school-community/attendance-behaviour-and-engagement/behaviour-support-toolkit/support-for-teachers/planning-behaviour-support-for-individual-students" TargetMode="External"/><Relationship Id="rId22" Type="http://schemas.openxmlformats.org/officeDocument/2006/relationships/hyperlink" Target="https://education.nsw.gov.au/policy-library/policies/pd-2006-0316" TargetMode="External"/><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e8xmTwdYBl6BSHAdc4fMWmyUg==">CgMxLjA4AHIhMXhqNUlxNEpVLWE4WUFzeVQ1RDlSd256NWRESVpNLWpp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2391</Words>
  <Characters>13629</Characters>
  <Application>Microsoft Office Word</Application>
  <DocSecurity>0</DocSecurity>
  <Lines>113</Lines>
  <Paragraphs>31</Paragraphs>
  <ScaleCrop>false</ScaleCrop>
  <Company>NSW Department of Education</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Turner</dc:creator>
  <cp:lastModifiedBy>Michelle Healey</cp:lastModifiedBy>
  <cp:revision>2</cp:revision>
  <dcterms:created xsi:type="dcterms:W3CDTF">2025-02-11T01:59:00Z</dcterms:created>
  <dcterms:modified xsi:type="dcterms:W3CDTF">2025-02-11T01:59:00Z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2023-08-20T10:45:23Z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6d3ed0bb-dc45-4f7a-90d6-a9aaa392d9a6</vt:lpwstr>
  </property>
  <property fmtid="{D5CDD505-2E9C-101B-9397-08002B2CF9AE}" pid="9" name="MSIP_Label_b603dfd7-d93a-4381-a340-2995d8282205_ContentBits">
    <vt:lpwstr>0</vt:lpwstr>
  </property>
  <property fmtid="{D5CDD505-2E9C-101B-9397-08002B2CF9AE}" pid="10" name="MediaServiceImageTags">
    <vt:lpwstr/>
  </property>
</Properties>
</file>